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eastAsia" w:ascii="微软雅黑" w:hAnsi="微软雅黑" w:eastAsia="微软雅黑" w:cs="微软雅黑"/>
          <w:sz w:val="24"/>
          <w:szCs w:val="32"/>
        </w:rPr>
      </w:pPr>
      <w:r>
        <w:rPr>
          <w:rFonts w:hint="eastAsia" w:ascii="微软雅黑" w:hAnsi="微软雅黑" w:eastAsia="微软雅黑" w:cs="微软雅黑"/>
          <w:b/>
          <w:bCs/>
          <w:sz w:val="32"/>
          <w:szCs w:val="40"/>
        </w:rPr>
        <w:t>2021年高企认定己经开始，企业该如何提高成功率?</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习近平总书记也曾在重要文章中为科技创新指明方向。其中提到:要推动企业成为技术创新决</w:t>
      </w:r>
      <w:bookmarkStart w:id="0" w:name="_GoBack"/>
      <w:bookmarkEnd w:id="0"/>
      <w:r>
        <w:rPr>
          <w:rFonts w:hint="eastAsia" w:ascii="微软雅黑" w:hAnsi="微软雅黑" w:eastAsia="微软雅黑" w:cs="微软雅黑"/>
          <w:sz w:val="24"/>
          <w:szCs w:val="32"/>
        </w:rPr>
        <w:t>策、研发投入、科研组织和成果转化的主体。科技型企业在创新型国家建设中的作用日益凸显，而高新技术企业数量是街量一个区域经济的创新实力的重要指标，据国家税务局的相关数据统计显示，2019年， 全国高新技术企业数量达21.85万个，2020年， 全国高新技术企业预计达2765万个。然而随着高企数量增加，国家也逐步收紧政策，对高企认定提出更加严格的要求，今平企业该如何做才能提高通过高企认定的成功率呢?</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我们可以从高企认定的6大硬性条件来分析处理。高企认定的硬性条件，是我们判断一-个企业是否合适申报高企的鉴别门槛，在申报高企中具有一票否决权。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b/>
          <w:bCs/>
          <w:sz w:val="24"/>
          <w:szCs w:val="32"/>
        </w:rPr>
      </w:pPr>
      <w:r>
        <w:rPr>
          <w:rFonts w:hint="eastAsia" w:ascii="微软雅黑" w:hAnsi="微软雅黑" w:eastAsia="微软雅黑" w:cs="微软雅黑"/>
          <w:b/>
          <w:bCs/>
          <w:sz w:val="24"/>
          <w:szCs w:val="32"/>
        </w:rPr>
        <w:t>一、企业申请认定时须注册成立一年以上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这里的一年以上是指企业的成立时间要超过365个日历天数。该条件对于成立1年以上的企业是没有什么问题的，主要是针对刚成立的新企业，要核实好申请认定时是否成立365个日历天数以上，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b/>
          <w:bCs/>
          <w:sz w:val="24"/>
          <w:szCs w:val="32"/>
        </w:rPr>
      </w:pPr>
      <w:r>
        <w:rPr>
          <w:rFonts w:hint="eastAsia" w:ascii="微软雅黑" w:hAnsi="微软雅黑" w:eastAsia="微软雅黑" w:cs="微软雅黑"/>
          <w:b/>
          <w:bCs/>
          <w:sz w:val="24"/>
          <w:szCs w:val="32"/>
        </w:rPr>
        <w:t>二、高新领城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企业主要产品或服务属于(国家重占支持的高新技术领城)范畴领域:电子信息、生物与新医药、航空航天、新材料、高技术服务、新能源及节能、资源与环境、先进制造与自动化，</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近年来越来越多的企业谋求多元化发展，追求产业与产业的互相融合，企业的主要产品随着时间和多元化发展会产生变化，因此当企业有多个主要产品(服务)，涉及多个技术领城方向时，正确选择合适的领就变成了一门技术活，需要结合公司的主营业务、技术、产品、知识产权来综合分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如何选择领城方向?</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1根据企业销售的主要产品(服务)来确定</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企业销售的产品(服务)品类可能多样化、复杂化，我们可以选择有知识产权支撑且收入超过50%的产品(服务)所在的领域作为高企申请的PS领域，然后如领域、 企业注册信息、企业主要情况表的领城选择与PS城一致即可，</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2.以知识产权的核心技术作为高企的领城</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对企业获得授权的知识产权进行分类，找出对高新技术产品(服务)起到核心支持作用的知识产权是哪些，然后查看知识产权申请文件的内容，找出知识产权针对现有技术，其创新占是什么， 然后S中，四权的创新点确定其所属的技术领城是什么。</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b/>
          <w:bCs/>
          <w:sz w:val="24"/>
          <w:szCs w:val="32"/>
        </w:rPr>
      </w:pPr>
      <w:r>
        <w:rPr>
          <w:rFonts w:hint="eastAsia" w:ascii="微软雅黑" w:hAnsi="微软雅黑" w:eastAsia="微软雅黑" w:cs="微软雅黑"/>
          <w:b/>
          <w:bCs/>
          <w:sz w:val="24"/>
          <w:szCs w:val="32"/>
        </w:rPr>
        <w:t>三、知识产权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企业通过自主研发、受让、受咖、并购等方式，获得对其主要产 品(服务)在技术上发挥核心支持作用的知识产权所有权:</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1.获得方式</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lang w:eastAsia="zh-CN"/>
        </w:rPr>
      </w:pPr>
      <w:r>
        <w:rPr>
          <w:rFonts w:hint="eastAsia" w:ascii="微软雅黑" w:hAnsi="微软雅黑" w:eastAsia="微软雅黑" w:cs="微软雅黑"/>
          <w:sz w:val="24"/>
          <w:szCs w:val="32"/>
        </w:rPr>
        <w:t>包括自主研发、受让、受触、并购等方式，与以前相比，取消了6年以上独占许可方式。如果企业通过受让、受隘、并购等方式获得，企业也需要提供相应的证明材料</w:t>
      </w:r>
      <w:r>
        <w:rPr>
          <w:rFonts w:hint="eastAsia" w:ascii="微软雅黑" w:hAnsi="微软雅黑" w:eastAsia="微软雅黑" w:cs="微软雅黑"/>
          <w:sz w:val="24"/>
          <w:szCs w:val="32"/>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2.核心性</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lang w:eastAsia="zh-CN"/>
        </w:rPr>
      </w:pPr>
      <w:r>
        <w:rPr>
          <w:rFonts w:hint="eastAsia" w:ascii="微软雅黑" w:hAnsi="微软雅黑" w:eastAsia="微软雅黑" w:cs="微软雅黑"/>
          <w:sz w:val="24"/>
          <w:szCs w:val="32"/>
        </w:rPr>
        <w:t>知识产权要与企业主要产品(服务)的研发、试验及产业化技术紧密相关</w:t>
      </w:r>
      <w:r>
        <w:rPr>
          <w:rFonts w:hint="eastAsia" w:ascii="微软雅黑" w:hAnsi="微软雅黑" w:eastAsia="微软雅黑" w:cs="微软雅黑"/>
          <w:sz w:val="24"/>
          <w:szCs w:val="32"/>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3.权属人</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lang w:eastAsia="zh-CN"/>
        </w:rPr>
      </w:pPr>
      <w:r>
        <w:rPr>
          <w:rFonts w:hint="eastAsia" w:ascii="微软雅黑" w:hAnsi="微软雅黑" w:eastAsia="微软雅黑" w:cs="微软雅黑"/>
          <w:sz w:val="24"/>
          <w:szCs w:val="32"/>
        </w:rPr>
        <w:t>知识产权权属人应为申报企业，知识产权有多个权属人时，只能由一一个权属人申请使用，在转让知识产权时，企业务必核实好该专利是否已被用于其他公司申报高企</w:t>
      </w:r>
      <w:r>
        <w:rPr>
          <w:rFonts w:hint="eastAsia" w:ascii="微软雅黑" w:hAnsi="微软雅黑" w:eastAsia="微软雅黑" w:cs="微软雅黑"/>
          <w:sz w:val="24"/>
          <w:szCs w:val="32"/>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4.知识产权的类别</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Ⅱ</w:t>
      </w:r>
      <w:r>
        <w:rPr>
          <w:rFonts w:hint="eastAsia" w:ascii="微软雅黑" w:hAnsi="微软雅黑" w:eastAsia="微软雅黑" w:cs="微软雅黑"/>
          <w:sz w:val="24"/>
          <w:szCs w:val="32"/>
          <w:lang w:eastAsia="zh-CN"/>
        </w:rPr>
        <w:t>类知识产权数量至少</w:t>
      </w:r>
      <w:r>
        <w:rPr>
          <w:rFonts w:hint="eastAsia" w:ascii="微软雅黑" w:hAnsi="微软雅黑" w:eastAsia="微软雅黑" w:cs="微软雅黑"/>
          <w:sz w:val="24"/>
          <w:szCs w:val="32"/>
        </w:rPr>
        <w:t>5件以上、I类知识产权至少1件以上。</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b/>
          <w:bCs/>
          <w:sz w:val="24"/>
          <w:szCs w:val="32"/>
        </w:rPr>
      </w:pPr>
      <w:r>
        <w:rPr>
          <w:rFonts w:hint="eastAsia" w:ascii="微软雅黑" w:hAnsi="微软雅黑" w:eastAsia="微软雅黑" w:cs="微软雅黑"/>
          <w:b/>
          <w:bCs/>
          <w:sz w:val="24"/>
          <w:szCs w:val="32"/>
        </w:rPr>
        <w:t>四、科技人员</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企业从事研发和相关技术创新活动的科技人员占企业当年职工总数的比例不低于10%</w:t>
      </w:r>
      <w:r>
        <w:rPr>
          <w:rFonts w:hint="eastAsia" w:ascii="微软雅黑" w:hAnsi="微软雅黑" w:eastAsia="微软雅黑" w:cs="微软雅黑"/>
          <w:sz w:val="24"/>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科技人员不仅仅指直接研发人员，还包括专门从享上述活动的管理和提供直接技术服务的人员，累计实际工作时间在183天以上的人员，包括在职、</w:t>
      </w:r>
      <w:r>
        <w:rPr>
          <w:rFonts w:hint="eastAsia" w:ascii="微软雅黑" w:hAnsi="微软雅黑" w:eastAsia="微软雅黑" w:cs="微软雅黑"/>
          <w:sz w:val="24"/>
          <w:szCs w:val="32"/>
          <w:lang w:eastAsia="zh-CN"/>
        </w:rPr>
        <w:t>兼职和临时聘用人员。</w:t>
      </w:r>
    </w:p>
    <w:p>
      <w:pPr>
        <w:keepNext w:val="0"/>
        <w:keepLines w:val="0"/>
        <w:pageBreakBefore w:val="0"/>
        <w:widowControl w:val="0"/>
        <w:numPr>
          <w:ilvl w:val="0"/>
          <w:numId w:val="1"/>
        </w:numPr>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lang w:eastAsia="zh-CN"/>
        </w:rPr>
        <w:t>《</w:t>
      </w:r>
      <w:r>
        <w:rPr>
          <w:rFonts w:hint="eastAsia" w:ascii="微软雅黑" w:hAnsi="微软雅黑" w:eastAsia="微软雅黑" w:cs="微软雅黑"/>
          <w:sz w:val="24"/>
          <w:szCs w:val="32"/>
        </w:rPr>
        <w:t>高新技术企业认定管理工作指引》明确指出在职人员可通过企业是否签订了劳动台同或徽纳社保来鉴别，但由于劳动合同可能出现伪造等违规行因此请各企业朋友依法为员工缴纳社保。</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b/>
          <w:bCs/>
          <w:sz w:val="24"/>
          <w:szCs w:val="32"/>
        </w:rPr>
      </w:pPr>
      <w:r>
        <w:rPr>
          <w:rFonts w:hint="eastAsia" w:ascii="微软雅黑" w:hAnsi="微软雅黑" w:eastAsia="微软雅黑" w:cs="微软雅黑"/>
          <w:b/>
          <w:bCs/>
          <w:sz w:val="24"/>
          <w:szCs w:val="32"/>
        </w:rPr>
        <w:t>五、高新技术产品收入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近一年高新技术产品(服务)收入占同期总收入的比例符合要求: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1、高新技术产品(服务)收入占总收入不低于60%。</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2、对企业取得上述收入发挥核心支持作用的技术应属于国家重点支持的高新技术领域)规定的范围。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lang w:val="en-US" w:eastAsia="zh-CN"/>
        </w:rPr>
        <w:t>T</w:t>
      </w:r>
      <w:r>
        <w:rPr>
          <w:rFonts w:hint="eastAsia" w:ascii="微软雅黑" w:hAnsi="微软雅黑" w:eastAsia="微软雅黑" w:cs="微软雅黑"/>
          <w:sz w:val="24"/>
          <w:szCs w:val="32"/>
        </w:rPr>
        <w:t>ips:</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1.技术服务收入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技术性收入包括:</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(1)技术转让收入:指企业技术创新成果通过技术贸易、技术转让所获得的收入: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(2)技术服务收入:指企业利用自己的人力、物力和数据系统等为社会和本企业外的用户提供技术资料、技术咨询与市场评估、工程技术项目设计、数据处理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(3)接受委托研究开发收入:指企业承担社会各方面委托研究开发、中间试验及新产品开发所获得的收入。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一些从事高新技术服务的企业由于原有管理的缺失，许多企业材技术服务收入并未在技术市场进行登记，或登记的合同实际收入未满总收入的60%。随着高新认为</w:t>
      </w:r>
      <w:r>
        <w:rPr>
          <w:rFonts w:hint="eastAsia" w:ascii="微软雅黑" w:hAnsi="微软雅黑" w:eastAsia="微软雅黑" w:cs="微软雅黑"/>
          <w:sz w:val="24"/>
          <w:szCs w:val="32"/>
          <w:lang w:eastAsia="zh-CN"/>
        </w:rPr>
        <w:t>工作的进一步完善，技术服务收入的合同必须登记将成为</w:t>
      </w:r>
      <w:r>
        <w:rPr>
          <w:rFonts w:hint="eastAsia" w:ascii="微软雅黑" w:hAnsi="微软雅黑" w:eastAsia="微软雅黑" w:cs="微软雅黑"/>
          <w:sz w:val="24"/>
          <w:szCs w:val="32"/>
        </w:rPr>
        <w:t>国家高新技术企业认定申报的必备条件。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2.总收入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总收入=收入总额一不征税收入。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收入总额与不征税收入按照(中华人民共和国企业所得税法》及(中华人共和国企业所得税法实施条例)的规定计算。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b/>
          <w:bCs/>
          <w:sz w:val="24"/>
          <w:szCs w:val="32"/>
        </w:rPr>
      </w:pPr>
      <w:r>
        <w:rPr>
          <w:rFonts w:hint="eastAsia" w:ascii="微软雅黑" w:hAnsi="微软雅黑" w:eastAsia="微软雅黑" w:cs="微软雅黑"/>
          <w:b/>
          <w:bCs/>
          <w:sz w:val="24"/>
          <w:szCs w:val="32"/>
        </w:rPr>
        <w:t>六、研发投入占比</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企业近三个会计年度(实际经营期不满三年的技实际经营时间计算，下同)的研究开发费用总额占同期销售收入总额的比例符合如下要求: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lang w:eastAsia="zh-CN"/>
        </w:rPr>
      </w:pPr>
      <w:r>
        <w:rPr>
          <w:rFonts w:hint="eastAsia" w:ascii="微软雅黑" w:hAnsi="微软雅黑" w:eastAsia="微软雅黑" w:cs="微软雅黑"/>
          <w:sz w:val="24"/>
          <w:szCs w:val="32"/>
        </w:rPr>
        <w:t>其中，企业在中国境内发生的研究开发费用总额占全部研究开发费用总额的比例不低于60</w:t>
      </w:r>
      <w:r>
        <w:rPr>
          <w:rFonts w:hint="eastAsia" w:ascii="微软雅黑" w:hAnsi="微软雅黑" w:eastAsia="微软雅黑" w:cs="微软雅黑"/>
          <w:sz w:val="24"/>
          <w:szCs w:val="32"/>
          <w:lang w:val="en-US" w:eastAsia="zh-CN"/>
        </w:rPr>
        <w:t>%</w:t>
      </w:r>
      <w:r>
        <w:rPr>
          <w:rFonts w:hint="eastAsia" w:ascii="微软雅黑" w:hAnsi="微软雅黑" w:eastAsia="微软雅黑" w:cs="微软雅黑"/>
          <w:sz w:val="24"/>
          <w:szCs w:val="32"/>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lang w:val="en-US" w:eastAsia="zh-CN"/>
        </w:rPr>
        <w:t>T</w:t>
      </w:r>
      <w:r>
        <w:rPr>
          <w:rFonts w:hint="eastAsia" w:ascii="微软雅黑" w:hAnsi="微软雅黑" w:eastAsia="微软雅黑" w:cs="微软雅黑"/>
          <w:sz w:val="24"/>
          <w:szCs w:val="32"/>
        </w:rPr>
        <w:t>ips:</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1.销售收入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销售收入=主营业务收入-其他业务收入:</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r>
        <w:rPr>
          <w:rFonts w:hint="eastAsia" w:ascii="微软雅黑" w:hAnsi="微软雅黑" w:eastAsia="微软雅黑" w:cs="微软雅黑"/>
          <w:sz w:val="24"/>
          <w:szCs w:val="32"/>
        </w:rPr>
        <w:t>主营业务收入与其他业务收入按照企业所得税年度纳税申报表的口径计算:</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rPr>
        <w:t>2.研究开发费用的归集范围</w:t>
      </w:r>
      <w:r>
        <w:rPr>
          <w:rFonts w:hint="eastAsia" w:ascii="微软雅黑" w:hAnsi="微软雅黑" w:eastAsia="微软雅黑" w:cs="微软雅黑"/>
          <w:sz w:val="24"/>
          <w:szCs w:val="32"/>
          <w:lang w:val="en-US" w:eastAsia="zh-CN"/>
        </w:rPr>
        <w:t>:</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lang w:val="en-US" w:eastAsia="zh-CN"/>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3.研发项目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default"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研发项目要符台《高新技术企业认定管理工作指引》 对企业研究开发活动的定义，具备一定的创新性和创造性(项目鉴定、科技计划政府立项、产学研合作、相关知识产权申请等）</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4.研发费用合理</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研发费用结构合理，对于不同技术领域的研发活动结构明细特征各有不同:</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lang w:val="en-US" w:eastAsia="zh-CN"/>
        </w:rPr>
      </w:pPr>
      <w:r>
        <w:rPr>
          <w:rFonts w:hint="eastAsia" w:ascii="微软雅黑" w:hAnsi="微软雅黑" w:eastAsia="微软雅黑" w:cs="微软雅黑"/>
          <w:sz w:val="24"/>
          <w:szCs w:val="32"/>
          <w:lang w:val="en-US" w:eastAsia="zh-CN"/>
        </w:rPr>
        <w:t>研发辅助账或专账规范合理，在年度审计报告、汇算清缴报告中进行披露，所披露数据保持一一致。</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lang w:val="en-US" w:eastAsia="zh-CN"/>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微软雅黑" w:hAnsi="微软雅黑" w:eastAsia="微软雅黑" w:cs="微软雅黑"/>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D46B32"/>
    <w:multiLevelType w:val="singleLevel"/>
    <w:tmpl w:val="22D46B3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5F6F6A"/>
    <w:rsid w:val="5F5F6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2021-04-12T14:10:00Z</dcterms:created>
  <dc:creator>弘一职校</dc:creator>
  <cp:lastModifiedBy>弘一职校</cp:lastModifiedBy>
  <dcterms:modified xsi:type="dcterms:W3CDTF">2021-04-12T14:46:53Z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B29B23E5C43C47C38F27AC1B98461A94</vt:lpwstr>
  </property>
</Properties>
</file>