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4153"/>
          <w:tab w:val="right" w:pos="8306"/>
        </w:tabs>
        <w:snapToGrid w:val="0"/>
        <w:spacing w:line="560" w:lineRule="exact"/>
        <w:jc w:val="both"/>
        <w:rPr>
          <w:rFonts w:ascii="方正黑体_GBK" w:hAnsi="方正黑体_GBK" w:eastAsia="方正黑体_GBK" w:cs="方正黑体_GBK"/>
          <w:iCs/>
          <w:kern w:val="2"/>
          <w:sz w:val="32"/>
          <w:szCs w:val="32"/>
          <w:lang w:val="en-US" w:eastAsia="zh-CN" w:bidi="ar-SA"/>
        </w:rPr>
      </w:pPr>
      <w:r>
        <w:rPr>
          <w:rFonts w:hint="eastAsia" w:ascii="方正黑体_GBK" w:hAnsi="方正黑体_GBK" w:eastAsia="方正黑体_GBK" w:cs="方正黑体_GBK"/>
          <w:iCs/>
          <w:kern w:val="2"/>
          <w:sz w:val="32"/>
          <w:szCs w:val="32"/>
          <w:lang w:val="en-US" w:eastAsia="zh-CN" w:bidi="ar-SA"/>
        </w:rPr>
        <w:t>附件4</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2021年川渝工业设计劳动和技能竞赛</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暨长江经济带邀请赛竞赛技术评分手册</w:t>
      </w:r>
    </w:p>
    <w:p>
      <w:pPr>
        <w:spacing w:line="560" w:lineRule="exact"/>
        <w:jc w:val="left"/>
        <w:rPr>
          <w:rFonts w:ascii="仿宋" w:hAnsi="仿宋" w:eastAsia="仿宋" w:cs="仿宋"/>
          <w:b/>
          <w:bCs/>
          <w:sz w:val="28"/>
          <w:szCs w:val="28"/>
        </w:rPr>
      </w:pPr>
    </w:p>
    <w:p>
      <w:pPr>
        <w:spacing w:line="560" w:lineRule="exact"/>
        <w:ind w:firstLine="560" w:firstLineChars="200"/>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一、竞赛规则</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1、参赛选手要提前20分钟报到。</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2、参赛选手进入赛场前要将自己的通讯工具和信息存储设备交竞赛项目组妥善保管，不能将手机、BP机等通讯工具带入赛场，也不能将软盘、移动硬盘、优盘等信息存储设备带入赛场。</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3、参赛选手要提前20分钟进入赛场。进入赛场后，参赛选手要将参赛证和身份证放在桌面右侧，以备核对与检查。</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4、比赛开始前10分钟，由工作人员讲解比赛规则，各参赛选手必须认真听讲，不得提前操作。工作人员在当众解释清楚题目后，原则上不再解释题目的有关问题。</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5、参赛选手在比赛过程中不得与其他选手交流讨论，如有问题要举手示意，请赛场工作人员协助解决。</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6、参赛选手在比赛过程中要规范操作，因操作不当而引起的问题时，一切损失责任自负。</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7、比赛结束前10分钟，工作人员会提醒参赛选手比赛时间将结束。参赛选手务必将纸张文件或建模作品存放在指定的位置，不按指定位置存放文件将不计比赛成绩。</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8、比赛结束后，参赛选手不得将纸张、成品、工具等物品带出考场。</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9、违反上述比赛规则的参赛选手将被取消比赛资格。</w:t>
      </w:r>
    </w:p>
    <w:p>
      <w:pPr>
        <w:spacing w:line="560" w:lineRule="exact"/>
        <w:ind w:firstLine="560" w:firstLineChars="2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10、本规则解释权在组委会评审组。</w:t>
      </w:r>
    </w:p>
    <w:p>
      <w:pPr>
        <w:spacing w:line="560" w:lineRule="exact"/>
        <w:ind w:firstLine="560" w:firstLineChars="200"/>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二、竞赛内容及相关要求</w:t>
      </w:r>
    </w:p>
    <w:p>
      <w:pPr>
        <w:spacing w:line="560" w:lineRule="exact"/>
        <w:ind w:firstLine="560" w:firstLineChars="2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（一）竞赛范围与参赛对象</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1.竞赛范围分为手绘设计和建模制作两大板块。</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2.参赛人员须是工业设计行业及相关产业链的在职人员。</w:t>
      </w:r>
    </w:p>
    <w:p>
      <w:pPr>
        <w:spacing w:line="560" w:lineRule="exact"/>
        <w:ind w:firstLine="560" w:firstLineChars="2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（二）竞赛内容</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1.初赛阶段</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绘设计要求：在征集有效期内，参赛者提交本人原创手绘设计作品，主题不限，数量不限，形式可以为电子版或纸质版，同一主题提供一张至三张作品；纸质手绘作品为A2或A3尺寸，以扫描件形式提交；电子手绘作品精度为300dpi,A2或A3尺寸，白底图最佳，JPG/PNG格式。每件作品的多张电子手绘图须编辑后排版在一个页面内，并附带300字以内的设计说明，以电子文档形式提交。</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模型制作要求：在征集有效期内，参赛者提交本人原创完整数字建模作品展示效果文件，主题不限，数量不限。模型格式：JPG。须附6张六视效果图，加作品细节图，总共不超过12张。每件作品多张六视效果图须编辑后排版在一个页面内，并附带300字以内的设计说明，以电子文档形式提交。</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2.决赛阶段</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决赛形式以现场操作为主，各个板块的详细内容与要求如下：</w:t>
      </w: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6577"/>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42" w:type="dxa"/>
            <w:noWrap w:val="0"/>
            <w:vAlign w:val="top"/>
          </w:tcPr>
          <w:p>
            <w:pPr>
              <w:widowControl w:val="0"/>
              <w:tabs>
                <w:tab w:val="center" w:pos="4153"/>
                <w:tab w:val="right" w:pos="8306"/>
              </w:tabs>
              <w:snapToGrid w:val="0"/>
              <w:spacing w:line="560" w:lineRule="exact"/>
              <w:jc w:val="center"/>
              <w:rPr>
                <w:rFonts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竞赛板块</w:t>
            </w:r>
          </w:p>
        </w:tc>
        <w:tc>
          <w:tcPr>
            <w:tcW w:w="6577" w:type="dxa"/>
            <w:noWrap w:val="0"/>
            <w:vAlign w:val="top"/>
          </w:tcPr>
          <w:p>
            <w:pPr>
              <w:widowControl w:val="0"/>
              <w:tabs>
                <w:tab w:val="center" w:pos="4153"/>
                <w:tab w:val="right" w:pos="8306"/>
              </w:tabs>
              <w:snapToGrid w:val="0"/>
              <w:spacing w:line="560" w:lineRule="exact"/>
              <w:jc w:val="center"/>
              <w:rPr>
                <w:rFonts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内容要求</w:t>
            </w:r>
          </w:p>
        </w:tc>
        <w:tc>
          <w:tcPr>
            <w:tcW w:w="921" w:type="dxa"/>
            <w:noWrap w:val="0"/>
            <w:vAlign w:val="top"/>
          </w:tcPr>
          <w:p>
            <w:pPr>
              <w:widowControl w:val="0"/>
              <w:tabs>
                <w:tab w:val="center" w:pos="4153"/>
                <w:tab w:val="right" w:pos="8306"/>
              </w:tabs>
              <w:snapToGrid w:val="0"/>
              <w:spacing w:line="560" w:lineRule="exact"/>
              <w:jc w:val="center"/>
              <w:rPr>
                <w:rFonts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42" w:type="dxa"/>
            <w:noWrap w:val="0"/>
            <w:vAlign w:val="center"/>
          </w:tcPr>
          <w:p>
            <w:pPr>
              <w:widowControl w:val="0"/>
              <w:tabs>
                <w:tab w:val="center" w:pos="4153"/>
                <w:tab w:val="right" w:pos="8306"/>
              </w:tabs>
              <w:snapToGrid w:val="0"/>
              <w:spacing w:line="400" w:lineRule="exact"/>
              <w:jc w:val="center"/>
              <w:rPr>
                <w:rFonts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手绘设计</w:t>
            </w:r>
          </w:p>
        </w:tc>
        <w:tc>
          <w:tcPr>
            <w:tcW w:w="6577" w:type="dxa"/>
            <w:noWrap w:val="0"/>
            <w:vAlign w:val="top"/>
          </w:tcPr>
          <w:p>
            <w:pPr>
              <w:widowControl w:val="0"/>
              <w:tabs>
                <w:tab w:val="center" w:pos="4153"/>
                <w:tab w:val="right" w:pos="8306"/>
              </w:tabs>
              <w:snapToGrid w:val="0"/>
              <w:spacing w:line="400" w:lineRule="exact"/>
              <w:jc w:val="left"/>
              <w:rPr>
                <w:rFonts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参赛选手根据决赛主题完成产品模型手工绘制设计，需提交的文件包括产品的外观设计及细节展示图，另外附三百字的设计说明，包括产品尺寸、功能等各个方面进行阐述。</w:t>
            </w:r>
          </w:p>
        </w:tc>
        <w:tc>
          <w:tcPr>
            <w:tcW w:w="921" w:type="dxa"/>
            <w:vMerge w:val="restart"/>
            <w:noWrap w:val="0"/>
            <w:vAlign w:val="center"/>
          </w:tcPr>
          <w:p>
            <w:pPr>
              <w:widowControl w:val="0"/>
              <w:tabs>
                <w:tab w:val="center" w:pos="4153"/>
                <w:tab w:val="right" w:pos="8306"/>
              </w:tabs>
              <w:snapToGrid w:val="0"/>
              <w:spacing w:line="500" w:lineRule="exact"/>
              <w:jc w:val="center"/>
              <w:rPr>
                <w:rFonts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现场操作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42" w:type="dxa"/>
            <w:noWrap w:val="0"/>
            <w:vAlign w:val="center"/>
          </w:tcPr>
          <w:p>
            <w:pPr>
              <w:widowControl w:val="0"/>
              <w:tabs>
                <w:tab w:val="center" w:pos="4153"/>
                <w:tab w:val="right" w:pos="8306"/>
              </w:tabs>
              <w:snapToGrid w:val="0"/>
              <w:spacing w:line="400" w:lineRule="exact"/>
              <w:jc w:val="center"/>
              <w:rPr>
                <w:rFonts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建模制作</w:t>
            </w:r>
          </w:p>
        </w:tc>
        <w:tc>
          <w:tcPr>
            <w:tcW w:w="6577" w:type="dxa"/>
            <w:noWrap w:val="0"/>
            <w:vAlign w:val="top"/>
          </w:tcPr>
          <w:p>
            <w:pPr>
              <w:widowControl w:val="0"/>
              <w:tabs>
                <w:tab w:val="center" w:pos="4153"/>
                <w:tab w:val="right" w:pos="8306"/>
              </w:tabs>
              <w:snapToGrid w:val="0"/>
              <w:spacing w:line="400" w:lineRule="exact"/>
              <w:jc w:val="left"/>
              <w:rPr>
                <w:rFonts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参赛选手需在比赛现场根据给出的决赛主题以及相应的数字建模文件进行实物建模制作。需提交的作品以油泥模型制作形式呈现，另外附三百字的设计说明，包括产品尺寸、功能等各个方面进行阐述。</w:t>
            </w:r>
          </w:p>
        </w:tc>
        <w:tc>
          <w:tcPr>
            <w:tcW w:w="921" w:type="dxa"/>
            <w:vMerge w:val="continue"/>
            <w:noWrap w:val="0"/>
            <w:vAlign w:val="top"/>
          </w:tcPr>
          <w:p>
            <w:pPr>
              <w:widowControl w:val="0"/>
              <w:tabs>
                <w:tab w:val="center" w:pos="4153"/>
                <w:tab w:val="right" w:pos="8306"/>
              </w:tabs>
              <w:snapToGrid w:val="0"/>
              <w:spacing w:line="500" w:lineRule="exact"/>
              <w:jc w:val="left"/>
              <w:rPr>
                <w:rFonts w:ascii="仿宋" w:hAnsi="仿宋" w:eastAsia="仿宋" w:cs="仿宋"/>
                <w:kern w:val="2"/>
                <w:sz w:val="28"/>
                <w:szCs w:val="28"/>
                <w:lang w:val="en-US" w:eastAsia="zh-CN" w:bidi="ar-SA"/>
              </w:rPr>
            </w:pPr>
          </w:p>
        </w:tc>
      </w:tr>
    </w:tbl>
    <w:p>
      <w:pPr>
        <w:spacing w:line="560" w:lineRule="exact"/>
        <w:jc w:val="left"/>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方正黑体_GBK" w:hAnsi="方正黑体_GBK" w:eastAsia="方正黑体_GBK" w:cs="方正黑体_GBK"/>
          <w:sz w:val="28"/>
          <w:szCs w:val="28"/>
        </w:rPr>
        <w:t>三、评分标准</w:t>
      </w:r>
    </w:p>
    <w:p>
      <w:pPr>
        <w:spacing w:line="560" w:lineRule="exact"/>
        <w:jc w:val="left"/>
        <w:rPr>
          <w:rFonts w:ascii="方正仿宋_GBK" w:hAnsi="方正仿宋_GBK" w:eastAsia="方正仿宋_GBK" w:cs="方正仿宋_GBK"/>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方正仿宋_GBK" w:hAnsi="方正仿宋_GBK" w:eastAsia="方正仿宋_GBK" w:cs="方正仿宋_GBK"/>
          <w:b/>
          <w:bCs/>
          <w:sz w:val="28"/>
          <w:szCs w:val="28"/>
        </w:rPr>
        <w:t>（一）初赛评分标准</w:t>
      </w:r>
    </w:p>
    <w:tbl>
      <w:tblPr>
        <w:tblStyle w:val="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3"/>
        <w:gridCol w:w="1215"/>
        <w:gridCol w:w="4133"/>
        <w:gridCol w:w="981"/>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gridSpan w:val="2"/>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竞赛板块</w:t>
            </w:r>
          </w:p>
        </w:tc>
        <w:tc>
          <w:tcPr>
            <w:tcW w:w="1215"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板块内容</w:t>
            </w:r>
          </w:p>
        </w:tc>
        <w:tc>
          <w:tcPr>
            <w:tcW w:w="4133"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判分内容</w:t>
            </w:r>
          </w:p>
        </w:tc>
        <w:tc>
          <w:tcPr>
            <w:tcW w:w="981"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值块分</w:t>
            </w:r>
          </w:p>
        </w:tc>
        <w:tc>
          <w:tcPr>
            <w:tcW w:w="750"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手绘设计</w:t>
            </w:r>
          </w:p>
        </w:tc>
        <w:tc>
          <w:tcPr>
            <w:tcW w:w="903"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手绘部分</w:t>
            </w:r>
          </w:p>
        </w:tc>
        <w:tc>
          <w:tcPr>
            <w:tcW w:w="1215" w:type="dxa"/>
            <w:vMerge w:val="restart"/>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根据给出的设计主题完成产品手绘设计制图。</w:t>
            </w: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造型美观：产品应运用合理的造型与色彩，具有一定的美感。</w:t>
            </w:r>
          </w:p>
        </w:tc>
        <w:tc>
          <w:tcPr>
            <w:tcW w:w="981"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750" w:type="dxa"/>
            <w:vMerge w:val="restart"/>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Merge w:val="continue"/>
            <w:noWrap w:val="0"/>
            <w:vAlign w:val="center"/>
          </w:tcPr>
          <w:p>
            <w:pPr>
              <w:spacing w:line="360" w:lineRule="exact"/>
              <w:jc w:val="left"/>
              <w:rPr>
                <w:rFonts w:ascii="方正仿宋_GBK" w:hAnsi="方正仿宋_GBK" w:eastAsia="方正仿宋_GBK" w:cs="方正仿宋_GBK"/>
                <w:sz w:val="24"/>
              </w:rPr>
            </w:pPr>
          </w:p>
        </w:tc>
        <w:tc>
          <w:tcPr>
            <w:tcW w:w="903" w:type="dxa"/>
            <w:vMerge w:val="continue"/>
            <w:noWrap w:val="0"/>
            <w:vAlign w:val="center"/>
          </w:tcPr>
          <w:p>
            <w:pPr>
              <w:spacing w:line="360" w:lineRule="exact"/>
              <w:jc w:val="center"/>
              <w:rPr>
                <w:rFonts w:ascii="方正仿宋_GBK" w:hAnsi="方正仿宋_GBK" w:eastAsia="方正仿宋_GBK" w:cs="方正仿宋_GBK"/>
                <w:sz w:val="24"/>
              </w:rPr>
            </w:pPr>
          </w:p>
        </w:tc>
        <w:tc>
          <w:tcPr>
            <w:tcW w:w="1215" w:type="dxa"/>
            <w:vMerge w:val="continue"/>
            <w:noWrap w:val="0"/>
            <w:vAlign w:val="center"/>
          </w:tcPr>
          <w:p>
            <w:pPr>
              <w:spacing w:line="360" w:lineRule="exact"/>
              <w:jc w:val="left"/>
              <w:rPr>
                <w:rFonts w:ascii="方正仿宋_GBK" w:hAnsi="方正仿宋_GBK" w:eastAsia="方正仿宋_GBK" w:cs="方正仿宋_GBK"/>
                <w:sz w:val="24"/>
              </w:rPr>
            </w:pP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设计表现：透视与形体准确度、产品刻画细致、明暗与材质表达准确、版面完整度（包含三视图、细节图、主辅效果图等）。</w:t>
            </w:r>
          </w:p>
        </w:tc>
        <w:tc>
          <w:tcPr>
            <w:tcW w:w="981"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25</w:t>
            </w:r>
          </w:p>
        </w:tc>
        <w:tc>
          <w:tcPr>
            <w:tcW w:w="750" w:type="dxa"/>
            <w:vMerge w:val="continue"/>
            <w:noWrap w:val="0"/>
            <w:vAlign w:val="center"/>
          </w:tcPr>
          <w:p>
            <w:pPr>
              <w:spacing w:line="36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360" w:lineRule="exact"/>
              <w:jc w:val="left"/>
              <w:rPr>
                <w:rFonts w:ascii="方正仿宋_GBK" w:hAnsi="方正仿宋_GBK" w:eastAsia="方正仿宋_GBK" w:cs="方正仿宋_GBK"/>
                <w:sz w:val="24"/>
              </w:rPr>
            </w:pPr>
          </w:p>
        </w:tc>
        <w:tc>
          <w:tcPr>
            <w:tcW w:w="903" w:type="dxa"/>
            <w:vMerge w:val="continue"/>
            <w:noWrap w:val="0"/>
            <w:vAlign w:val="center"/>
          </w:tcPr>
          <w:p>
            <w:pPr>
              <w:spacing w:line="360" w:lineRule="exact"/>
              <w:jc w:val="center"/>
              <w:rPr>
                <w:rFonts w:ascii="方正仿宋_GBK" w:hAnsi="方正仿宋_GBK" w:eastAsia="方正仿宋_GBK" w:cs="方正仿宋_GBK"/>
                <w:sz w:val="24"/>
              </w:rPr>
            </w:pPr>
          </w:p>
        </w:tc>
        <w:tc>
          <w:tcPr>
            <w:tcW w:w="1215" w:type="dxa"/>
            <w:vMerge w:val="continue"/>
            <w:noWrap w:val="0"/>
            <w:vAlign w:val="center"/>
          </w:tcPr>
          <w:p>
            <w:pPr>
              <w:spacing w:line="360" w:lineRule="exact"/>
              <w:jc w:val="left"/>
              <w:rPr>
                <w:rFonts w:ascii="方正仿宋_GBK" w:hAnsi="方正仿宋_GBK" w:eastAsia="方正仿宋_GBK" w:cs="方正仿宋_GBK"/>
                <w:sz w:val="24"/>
              </w:rPr>
            </w:pP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设计说明：字迹工整并清晰表达设计理念。</w:t>
            </w:r>
          </w:p>
        </w:tc>
        <w:tc>
          <w:tcPr>
            <w:tcW w:w="981"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750" w:type="dxa"/>
            <w:vMerge w:val="continue"/>
            <w:noWrap w:val="0"/>
            <w:vAlign w:val="center"/>
          </w:tcPr>
          <w:p>
            <w:pPr>
              <w:spacing w:line="36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360" w:lineRule="exact"/>
              <w:jc w:val="left"/>
              <w:rPr>
                <w:rFonts w:ascii="方正仿宋_GBK" w:hAnsi="方正仿宋_GBK" w:eastAsia="方正仿宋_GBK" w:cs="方正仿宋_GBK"/>
                <w:sz w:val="24"/>
              </w:rPr>
            </w:pPr>
          </w:p>
        </w:tc>
        <w:tc>
          <w:tcPr>
            <w:tcW w:w="903"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设计部分</w:t>
            </w:r>
          </w:p>
        </w:tc>
        <w:tc>
          <w:tcPr>
            <w:tcW w:w="1215" w:type="dxa"/>
            <w:vMerge w:val="continue"/>
            <w:noWrap w:val="0"/>
            <w:vAlign w:val="center"/>
          </w:tcPr>
          <w:p>
            <w:pPr>
              <w:spacing w:line="360" w:lineRule="exact"/>
              <w:jc w:val="left"/>
              <w:rPr>
                <w:rFonts w:ascii="方正仿宋_GBK" w:hAnsi="方正仿宋_GBK" w:eastAsia="方正仿宋_GBK" w:cs="方正仿宋_GBK"/>
                <w:sz w:val="24"/>
              </w:rPr>
            </w:pP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结构设计：能分析得出满足产品功能要求的相应结构。</w:t>
            </w:r>
          </w:p>
        </w:tc>
        <w:tc>
          <w:tcPr>
            <w:tcW w:w="981"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750" w:type="dxa"/>
            <w:vMerge w:val="restart"/>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pPr>
              <w:spacing w:line="360" w:lineRule="exact"/>
              <w:jc w:val="left"/>
              <w:rPr>
                <w:rFonts w:ascii="方正仿宋_GBK" w:hAnsi="方正仿宋_GBK" w:eastAsia="方正仿宋_GBK" w:cs="方正仿宋_GBK"/>
                <w:sz w:val="24"/>
              </w:rPr>
            </w:pPr>
          </w:p>
        </w:tc>
        <w:tc>
          <w:tcPr>
            <w:tcW w:w="903" w:type="dxa"/>
            <w:vMerge w:val="continue"/>
            <w:noWrap w:val="0"/>
            <w:vAlign w:val="top"/>
          </w:tcPr>
          <w:p>
            <w:pPr>
              <w:spacing w:line="360" w:lineRule="exact"/>
              <w:jc w:val="left"/>
              <w:rPr>
                <w:rFonts w:ascii="方正仿宋_GBK" w:hAnsi="方正仿宋_GBK" w:eastAsia="方正仿宋_GBK" w:cs="方正仿宋_GBK"/>
                <w:sz w:val="24"/>
              </w:rPr>
            </w:pPr>
          </w:p>
        </w:tc>
        <w:tc>
          <w:tcPr>
            <w:tcW w:w="1215" w:type="dxa"/>
            <w:vMerge w:val="continue"/>
            <w:noWrap w:val="0"/>
            <w:vAlign w:val="top"/>
          </w:tcPr>
          <w:p>
            <w:pPr>
              <w:spacing w:line="360" w:lineRule="exact"/>
              <w:jc w:val="left"/>
              <w:rPr>
                <w:rFonts w:ascii="方正仿宋_GBK" w:hAnsi="方正仿宋_GBK" w:eastAsia="方正仿宋_GBK" w:cs="方正仿宋_GBK"/>
                <w:sz w:val="24"/>
              </w:rPr>
            </w:pPr>
          </w:p>
        </w:tc>
        <w:tc>
          <w:tcPr>
            <w:tcW w:w="4133"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结构合理：产品结构合理，零部件之间连接关系恰当。</w:t>
            </w:r>
          </w:p>
        </w:tc>
        <w:tc>
          <w:tcPr>
            <w:tcW w:w="981"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750" w:type="dxa"/>
            <w:vMerge w:val="continue"/>
            <w:noWrap w:val="0"/>
            <w:vAlign w:val="top"/>
          </w:tcPr>
          <w:p>
            <w:pPr>
              <w:spacing w:line="36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pPr>
              <w:spacing w:line="360" w:lineRule="exact"/>
              <w:jc w:val="left"/>
              <w:rPr>
                <w:rFonts w:ascii="方正仿宋_GBK" w:hAnsi="方正仿宋_GBK" w:eastAsia="方正仿宋_GBK" w:cs="方正仿宋_GBK"/>
                <w:sz w:val="24"/>
              </w:rPr>
            </w:pPr>
          </w:p>
        </w:tc>
        <w:tc>
          <w:tcPr>
            <w:tcW w:w="903" w:type="dxa"/>
            <w:vMerge w:val="continue"/>
            <w:noWrap w:val="0"/>
            <w:vAlign w:val="top"/>
          </w:tcPr>
          <w:p>
            <w:pPr>
              <w:spacing w:line="360" w:lineRule="exact"/>
              <w:jc w:val="left"/>
              <w:rPr>
                <w:rFonts w:ascii="方正仿宋_GBK" w:hAnsi="方正仿宋_GBK" w:eastAsia="方正仿宋_GBK" w:cs="方正仿宋_GBK"/>
                <w:sz w:val="24"/>
              </w:rPr>
            </w:pPr>
          </w:p>
        </w:tc>
        <w:tc>
          <w:tcPr>
            <w:tcW w:w="1215" w:type="dxa"/>
            <w:vMerge w:val="continue"/>
            <w:noWrap w:val="0"/>
            <w:vAlign w:val="top"/>
          </w:tcPr>
          <w:p>
            <w:pPr>
              <w:spacing w:line="360" w:lineRule="exact"/>
              <w:jc w:val="left"/>
              <w:rPr>
                <w:rFonts w:ascii="方正仿宋_GBK" w:hAnsi="方正仿宋_GBK" w:eastAsia="方正仿宋_GBK" w:cs="方正仿宋_GBK"/>
                <w:sz w:val="24"/>
              </w:rPr>
            </w:pPr>
          </w:p>
        </w:tc>
        <w:tc>
          <w:tcPr>
            <w:tcW w:w="4133"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功能创新：能根据用户信息分析得到产品应有的功能并进行适当创新。</w:t>
            </w:r>
          </w:p>
        </w:tc>
        <w:tc>
          <w:tcPr>
            <w:tcW w:w="981"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30</w:t>
            </w:r>
          </w:p>
        </w:tc>
        <w:tc>
          <w:tcPr>
            <w:tcW w:w="750" w:type="dxa"/>
            <w:vMerge w:val="continue"/>
            <w:noWrap w:val="0"/>
            <w:vAlign w:val="top"/>
          </w:tcPr>
          <w:p>
            <w:pPr>
              <w:spacing w:line="360" w:lineRule="exact"/>
              <w:jc w:val="left"/>
              <w:rPr>
                <w:rFonts w:ascii="方正仿宋_GBK" w:hAnsi="方正仿宋_GBK" w:eastAsia="方正仿宋_GBK" w:cs="方正仿宋_GBK"/>
                <w:sz w:val="24"/>
              </w:rPr>
            </w:pPr>
          </w:p>
        </w:tc>
      </w:tr>
    </w:tbl>
    <w:tbl>
      <w:tblPr>
        <w:tblStyle w:val="4"/>
        <w:tblpPr w:leftFromText="180" w:rightFromText="180" w:vertAnchor="text" w:horzAnchor="page" w:tblpX="1689" w:tblpY="408"/>
        <w:tblOverlap w:val="never"/>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620"/>
        <w:gridCol w:w="4128"/>
        <w:gridCol w:w="948"/>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96" w:type="dxa"/>
            <w:noWrap w:val="0"/>
            <w:vAlign w:val="center"/>
          </w:tcPr>
          <w:p>
            <w:pPr>
              <w:spacing w:line="44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竞赛板块</w:t>
            </w:r>
          </w:p>
        </w:tc>
        <w:tc>
          <w:tcPr>
            <w:tcW w:w="1620" w:type="dxa"/>
            <w:noWrap w:val="0"/>
            <w:vAlign w:val="center"/>
          </w:tcPr>
          <w:p>
            <w:pPr>
              <w:spacing w:line="44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板块内容</w:t>
            </w:r>
          </w:p>
        </w:tc>
        <w:tc>
          <w:tcPr>
            <w:tcW w:w="4128" w:type="dxa"/>
            <w:noWrap w:val="0"/>
            <w:vAlign w:val="center"/>
          </w:tcPr>
          <w:p>
            <w:pPr>
              <w:spacing w:line="44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判分内容</w:t>
            </w:r>
          </w:p>
        </w:tc>
        <w:tc>
          <w:tcPr>
            <w:tcW w:w="948" w:type="dxa"/>
            <w:noWrap w:val="0"/>
            <w:vAlign w:val="center"/>
          </w:tcPr>
          <w:p>
            <w:pPr>
              <w:spacing w:line="44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值块分</w:t>
            </w:r>
          </w:p>
        </w:tc>
        <w:tc>
          <w:tcPr>
            <w:tcW w:w="814" w:type="dxa"/>
            <w:noWrap w:val="0"/>
            <w:vAlign w:val="center"/>
          </w:tcPr>
          <w:p>
            <w:pPr>
              <w:spacing w:line="44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96"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模型制作</w:t>
            </w:r>
          </w:p>
        </w:tc>
        <w:tc>
          <w:tcPr>
            <w:tcW w:w="1620"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根据竞赛的主题和要求完成设计产品的数字建模设计、制作与表达。</w:t>
            </w:r>
          </w:p>
        </w:tc>
        <w:tc>
          <w:tcPr>
            <w:tcW w:w="4128"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作品的创新性。作品应立意新颖，构思巧妙，具有较为突出的设计创意点。</w:t>
            </w:r>
          </w:p>
        </w:tc>
        <w:tc>
          <w:tcPr>
            <w:tcW w:w="948"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814"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6" w:type="dxa"/>
            <w:vMerge w:val="continue"/>
            <w:noWrap w:val="0"/>
            <w:vAlign w:val="top"/>
          </w:tcPr>
          <w:p>
            <w:pPr>
              <w:spacing w:line="360" w:lineRule="exact"/>
              <w:jc w:val="center"/>
              <w:rPr>
                <w:rFonts w:ascii="方正仿宋_GBK" w:hAnsi="方正仿宋_GBK" w:eastAsia="方正仿宋_GBK" w:cs="方正仿宋_GBK"/>
                <w:sz w:val="24"/>
              </w:rPr>
            </w:pPr>
          </w:p>
        </w:tc>
        <w:tc>
          <w:tcPr>
            <w:tcW w:w="1620" w:type="dxa"/>
            <w:vMerge w:val="continue"/>
            <w:noWrap w:val="0"/>
            <w:vAlign w:val="top"/>
          </w:tcPr>
          <w:p>
            <w:pPr>
              <w:spacing w:line="360" w:lineRule="exact"/>
              <w:jc w:val="center"/>
              <w:rPr>
                <w:rFonts w:ascii="方正仿宋_GBK" w:hAnsi="方正仿宋_GBK" w:eastAsia="方正仿宋_GBK" w:cs="方正仿宋_GBK"/>
                <w:sz w:val="24"/>
              </w:rPr>
            </w:pPr>
          </w:p>
        </w:tc>
        <w:tc>
          <w:tcPr>
            <w:tcW w:w="4128"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作品的功能性。作品应具有较为明确的功能设定，充分考虑到使用者的使用环境和心理关照，应考虑到人机交互关系。</w:t>
            </w:r>
          </w:p>
        </w:tc>
        <w:tc>
          <w:tcPr>
            <w:tcW w:w="948"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814" w:type="dxa"/>
            <w:vMerge w:val="continue"/>
            <w:noWrap w:val="0"/>
            <w:vAlign w:val="top"/>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96" w:type="dxa"/>
            <w:vMerge w:val="continue"/>
            <w:noWrap w:val="0"/>
            <w:vAlign w:val="top"/>
          </w:tcPr>
          <w:p>
            <w:pPr>
              <w:spacing w:line="360" w:lineRule="exact"/>
              <w:jc w:val="center"/>
              <w:rPr>
                <w:rFonts w:ascii="方正仿宋_GBK" w:hAnsi="方正仿宋_GBK" w:eastAsia="方正仿宋_GBK" w:cs="方正仿宋_GBK"/>
                <w:sz w:val="24"/>
              </w:rPr>
            </w:pPr>
          </w:p>
        </w:tc>
        <w:tc>
          <w:tcPr>
            <w:tcW w:w="1620" w:type="dxa"/>
            <w:vMerge w:val="continue"/>
            <w:noWrap w:val="0"/>
            <w:vAlign w:val="top"/>
          </w:tcPr>
          <w:p>
            <w:pPr>
              <w:spacing w:line="360" w:lineRule="exact"/>
              <w:jc w:val="center"/>
              <w:rPr>
                <w:rFonts w:ascii="方正仿宋_GBK" w:hAnsi="方正仿宋_GBK" w:eastAsia="方正仿宋_GBK" w:cs="方正仿宋_GBK"/>
                <w:sz w:val="24"/>
              </w:rPr>
            </w:pPr>
          </w:p>
        </w:tc>
        <w:tc>
          <w:tcPr>
            <w:tcW w:w="4128"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作品的美观性。作品应符合美学法则，能满足大众审美需求，形态美观，比例协调，色彩表面装饰美观。</w:t>
            </w:r>
          </w:p>
        </w:tc>
        <w:tc>
          <w:tcPr>
            <w:tcW w:w="948"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814" w:type="dxa"/>
            <w:vMerge w:val="continue"/>
            <w:noWrap w:val="0"/>
            <w:vAlign w:val="top"/>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noWrap w:val="0"/>
            <w:vAlign w:val="top"/>
          </w:tcPr>
          <w:p>
            <w:pPr>
              <w:spacing w:line="360" w:lineRule="exact"/>
              <w:jc w:val="center"/>
              <w:rPr>
                <w:rFonts w:ascii="方正仿宋_GBK" w:hAnsi="方正仿宋_GBK" w:eastAsia="方正仿宋_GBK" w:cs="方正仿宋_GBK"/>
                <w:sz w:val="24"/>
              </w:rPr>
            </w:pPr>
          </w:p>
        </w:tc>
        <w:tc>
          <w:tcPr>
            <w:tcW w:w="1620" w:type="dxa"/>
            <w:vMerge w:val="continue"/>
            <w:noWrap w:val="0"/>
            <w:vAlign w:val="top"/>
          </w:tcPr>
          <w:p>
            <w:pPr>
              <w:spacing w:line="360" w:lineRule="exact"/>
              <w:jc w:val="center"/>
              <w:rPr>
                <w:rFonts w:ascii="方正仿宋_GBK" w:hAnsi="方正仿宋_GBK" w:eastAsia="方正仿宋_GBK" w:cs="方正仿宋_GBK"/>
                <w:sz w:val="24"/>
              </w:rPr>
            </w:pPr>
          </w:p>
        </w:tc>
        <w:tc>
          <w:tcPr>
            <w:tcW w:w="4128"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作品的可行性。作品在现有科技水平和生产水平下具有实现的可行性。</w:t>
            </w:r>
          </w:p>
        </w:tc>
        <w:tc>
          <w:tcPr>
            <w:tcW w:w="948"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814" w:type="dxa"/>
            <w:vMerge w:val="continue"/>
            <w:noWrap w:val="0"/>
            <w:vAlign w:val="top"/>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noWrap w:val="0"/>
            <w:vAlign w:val="top"/>
          </w:tcPr>
          <w:p>
            <w:pPr>
              <w:spacing w:line="360" w:lineRule="exact"/>
              <w:jc w:val="center"/>
              <w:rPr>
                <w:rFonts w:ascii="方正仿宋_GBK" w:hAnsi="方正仿宋_GBK" w:eastAsia="方正仿宋_GBK" w:cs="方正仿宋_GBK"/>
                <w:sz w:val="24"/>
              </w:rPr>
            </w:pPr>
          </w:p>
        </w:tc>
        <w:tc>
          <w:tcPr>
            <w:tcW w:w="1620" w:type="dxa"/>
            <w:vMerge w:val="continue"/>
            <w:noWrap w:val="0"/>
            <w:vAlign w:val="top"/>
          </w:tcPr>
          <w:p>
            <w:pPr>
              <w:spacing w:line="360" w:lineRule="exact"/>
              <w:jc w:val="center"/>
              <w:rPr>
                <w:rFonts w:ascii="方正仿宋_GBK" w:hAnsi="方正仿宋_GBK" w:eastAsia="方正仿宋_GBK" w:cs="方正仿宋_GBK"/>
                <w:sz w:val="24"/>
              </w:rPr>
            </w:pPr>
          </w:p>
        </w:tc>
        <w:tc>
          <w:tcPr>
            <w:tcW w:w="4128"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作品展板能体现出设计师的构思过程，能较好地展示出设计师的设计思维和设计逻辑。内容上应具有构思草图、效果图、数字模型渲染图、设计说明等设计语言。</w:t>
            </w:r>
          </w:p>
        </w:tc>
        <w:tc>
          <w:tcPr>
            <w:tcW w:w="948"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814" w:type="dxa"/>
            <w:vMerge w:val="continue"/>
            <w:noWrap w:val="0"/>
            <w:vAlign w:val="top"/>
          </w:tcPr>
          <w:p>
            <w:pPr>
              <w:spacing w:line="360" w:lineRule="exact"/>
              <w:jc w:val="center"/>
              <w:rPr>
                <w:rFonts w:ascii="方正仿宋_GBK" w:hAnsi="方正仿宋_GBK" w:eastAsia="方正仿宋_GBK" w:cs="方正仿宋_GBK"/>
                <w:sz w:val="24"/>
              </w:rPr>
            </w:pPr>
          </w:p>
        </w:tc>
      </w:tr>
    </w:tbl>
    <w:p>
      <w:pPr>
        <w:widowControl w:val="0"/>
        <w:tabs>
          <w:tab w:val="center" w:pos="4153"/>
          <w:tab w:val="right" w:pos="8306"/>
        </w:tabs>
        <w:snapToGrid w:val="0"/>
        <w:spacing w:line="560" w:lineRule="exact"/>
        <w:ind w:firstLine="560"/>
        <w:jc w:val="left"/>
        <w:rPr>
          <w:rFonts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（二）决赛评分标准</w:t>
      </w:r>
    </w:p>
    <w:tbl>
      <w:tblPr>
        <w:tblStyle w:val="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3"/>
        <w:gridCol w:w="1215"/>
        <w:gridCol w:w="4133"/>
        <w:gridCol w:w="102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20" w:type="dxa"/>
            <w:gridSpan w:val="2"/>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竞赛板块</w:t>
            </w:r>
          </w:p>
        </w:tc>
        <w:tc>
          <w:tcPr>
            <w:tcW w:w="1215"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板块内容</w:t>
            </w:r>
          </w:p>
        </w:tc>
        <w:tc>
          <w:tcPr>
            <w:tcW w:w="4133"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判分内容</w:t>
            </w:r>
          </w:p>
        </w:tc>
        <w:tc>
          <w:tcPr>
            <w:tcW w:w="1026"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值块分</w:t>
            </w:r>
          </w:p>
        </w:tc>
        <w:tc>
          <w:tcPr>
            <w:tcW w:w="762" w:type="dxa"/>
            <w:noWrap w:val="0"/>
            <w:vAlign w:val="center"/>
          </w:tcPr>
          <w:p>
            <w:pPr>
              <w:spacing w:line="3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17"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手绘设计</w:t>
            </w:r>
          </w:p>
        </w:tc>
        <w:tc>
          <w:tcPr>
            <w:tcW w:w="903"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手绘部分</w:t>
            </w:r>
          </w:p>
        </w:tc>
        <w:tc>
          <w:tcPr>
            <w:tcW w:w="1215"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根据给出的决赛设计主题现场完成产品手绘设计制图。</w:t>
            </w: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造型美观：产品应运用合理的造型与色彩，具有一定的美感。</w:t>
            </w:r>
          </w:p>
        </w:tc>
        <w:tc>
          <w:tcPr>
            <w:tcW w:w="1026"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762"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360" w:lineRule="exact"/>
              <w:jc w:val="center"/>
              <w:rPr>
                <w:rFonts w:ascii="方正仿宋_GBK" w:hAnsi="方正仿宋_GBK" w:eastAsia="方正仿宋_GBK" w:cs="方正仿宋_GBK"/>
                <w:sz w:val="24"/>
              </w:rPr>
            </w:pPr>
          </w:p>
        </w:tc>
        <w:tc>
          <w:tcPr>
            <w:tcW w:w="903" w:type="dxa"/>
            <w:vMerge w:val="continue"/>
            <w:noWrap w:val="0"/>
            <w:vAlign w:val="center"/>
          </w:tcPr>
          <w:p>
            <w:pPr>
              <w:spacing w:line="360" w:lineRule="exact"/>
              <w:jc w:val="center"/>
              <w:rPr>
                <w:rFonts w:ascii="方正仿宋_GBK" w:hAnsi="方正仿宋_GBK" w:eastAsia="方正仿宋_GBK" w:cs="方正仿宋_GBK"/>
                <w:sz w:val="24"/>
              </w:rPr>
            </w:pPr>
          </w:p>
        </w:tc>
        <w:tc>
          <w:tcPr>
            <w:tcW w:w="1215" w:type="dxa"/>
            <w:vMerge w:val="continue"/>
            <w:noWrap w:val="0"/>
            <w:vAlign w:val="center"/>
          </w:tcPr>
          <w:p>
            <w:pPr>
              <w:spacing w:line="360" w:lineRule="exact"/>
              <w:jc w:val="center"/>
              <w:rPr>
                <w:rFonts w:ascii="方正仿宋_GBK" w:hAnsi="方正仿宋_GBK" w:eastAsia="方正仿宋_GBK" w:cs="方正仿宋_GBK"/>
                <w:sz w:val="24"/>
              </w:rPr>
            </w:pP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设计表现：透视与形体准确度、产品刻画细致、明暗与材质表达准确、版面完整度（包含三视图、细节图、主辅效果图等）。</w:t>
            </w:r>
          </w:p>
        </w:tc>
        <w:tc>
          <w:tcPr>
            <w:tcW w:w="1026"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25</w:t>
            </w:r>
          </w:p>
        </w:tc>
        <w:tc>
          <w:tcPr>
            <w:tcW w:w="762" w:type="dxa"/>
            <w:vMerge w:val="continue"/>
            <w:noWrap w:val="0"/>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360" w:lineRule="exact"/>
              <w:jc w:val="center"/>
              <w:rPr>
                <w:rFonts w:ascii="方正仿宋_GBK" w:hAnsi="方正仿宋_GBK" w:eastAsia="方正仿宋_GBK" w:cs="方正仿宋_GBK"/>
                <w:sz w:val="24"/>
              </w:rPr>
            </w:pPr>
          </w:p>
        </w:tc>
        <w:tc>
          <w:tcPr>
            <w:tcW w:w="903" w:type="dxa"/>
            <w:vMerge w:val="continue"/>
            <w:noWrap w:val="0"/>
            <w:vAlign w:val="center"/>
          </w:tcPr>
          <w:p>
            <w:pPr>
              <w:spacing w:line="360" w:lineRule="exact"/>
              <w:jc w:val="center"/>
              <w:rPr>
                <w:rFonts w:ascii="方正仿宋_GBK" w:hAnsi="方正仿宋_GBK" w:eastAsia="方正仿宋_GBK" w:cs="方正仿宋_GBK"/>
                <w:sz w:val="24"/>
              </w:rPr>
            </w:pPr>
          </w:p>
        </w:tc>
        <w:tc>
          <w:tcPr>
            <w:tcW w:w="1215" w:type="dxa"/>
            <w:vMerge w:val="continue"/>
            <w:noWrap w:val="0"/>
            <w:vAlign w:val="center"/>
          </w:tcPr>
          <w:p>
            <w:pPr>
              <w:spacing w:line="360" w:lineRule="exact"/>
              <w:jc w:val="center"/>
              <w:rPr>
                <w:rFonts w:ascii="方正仿宋_GBK" w:hAnsi="方正仿宋_GBK" w:eastAsia="方正仿宋_GBK" w:cs="方正仿宋_GBK"/>
                <w:sz w:val="24"/>
              </w:rPr>
            </w:pP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设计说明：字迹工整并清晰表达设计理念。</w:t>
            </w:r>
          </w:p>
        </w:tc>
        <w:tc>
          <w:tcPr>
            <w:tcW w:w="1026"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762" w:type="dxa"/>
            <w:vMerge w:val="continue"/>
            <w:noWrap w:val="0"/>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360" w:lineRule="exact"/>
              <w:jc w:val="center"/>
              <w:rPr>
                <w:rFonts w:ascii="方正仿宋_GBK" w:hAnsi="方正仿宋_GBK" w:eastAsia="方正仿宋_GBK" w:cs="方正仿宋_GBK"/>
                <w:sz w:val="24"/>
              </w:rPr>
            </w:pPr>
          </w:p>
        </w:tc>
        <w:tc>
          <w:tcPr>
            <w:tcW w:w="903"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设计部分</w:t>
            </w:r>
          </w:p>
        </w:tc>
        <w:tc>
          <w:tcPr>
            <w:tcW w:w="1215" w:type="dxa"/>
            <w:vMerge w:val="continue"/>
            <w:noWrap w:val="0"/>
            <w:vAlign w:val="center"/>
          </w:tcPr>
          <w:p>
            <w:pPr>
              <w:spacing w:line="360" w:lineRule="exact"/>
              <w:jc w:val="center"/>
              <w:rPr>
                <w:rFonts w:ascii="方正仿宋_GBK" w:hAnsi="方正仿宋_GBK" w:eastAsia="方正仿宋_GBK" w:cs="方正仿宋_GBK"/>
                <w:sz w:val="24"/>
              </w:rPr>
            </w:pPr>
          </w:p>
        </w:tc>
        <w:tc>
          <w:tcPr>
            <w:tcW w:w="4133" w:type="dxa"/>
            <w:noWrap w:val="0"/>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结构设计：能分析得出满足产品功能要求的相应结构。</w:t>
            </w:r>
          </w:p>
        </w:tc>
        <w:tc>
          <w:tcPr>
            <w:tcW w:w="1026" w:type="dxa"/>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762" w:type="dxa"/>
            <w:vMerge w:val="restart"/>
            <w:noWrap w:val="0"/>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pPr>
              <w:spacing w:line="360" w:lineRule="exact"/>
              <w:jc w:val="center"/>
              <w:rPr>
                <w:rFonts w:ascii="方正仿宋_GBK" w:hAnsi="方正仿宋_GBK" w:eastAsia="方正仿宋_GBK" w:cs="方正仿宋_GBK"/>
                <w:sz w:val="24"/>
              </w:rPr>
            </w:pPr>
          </w:p>
        </w:tc>
        <w:tc>
          <w:tcPr>
            <w:tcW w:w="903" w:type="dxa"/>
            <w:vMerge w:val="continue"/>
            <w:noWrap w:val="0"/>
            <w:vAlign w:val="top"/>
          </w:tcPr>
          <w:p>
            <w:pPr>
              <w:spacing w:line="360" w:lineRule="exact"/>
              <w:jc w:val="center"/>
              <w:rPr>
                <w:rFonts w:ascii="方正仿宋_GBK" w:hAnsi="方正仿宋_GBK" w:eastAsia="方正仿宋_GBK" w:cs="方正仿宋_GBK"/>
                <w:sz w:val="24"/>
              </w:rPr>
            </w:pPr>
          </w:p>
        </w:tc>
        <w:tc>
          <w:tcPr>
            <w:tcW w:w="1215" w:type="dxa"/>
            <w:vMerge w:val="continue"/>
            <w:noWrap w:val="0"/>
            <w:vAlign w:val="top"/>
          </w:tcPr>
          <w:p>
            <w:pPr>
              <w:spacing w:line="360" w:lineRule="exact"/>
              <w:jc w:val="center"/>
              <w:rPr>
                <w:rFonts w:ascii="方正仿宋_GBK" w:hAnsi="方正仿宋_GBK" w:eastAsia="方正仿宋_GBK" w:cs="方正仿宋_GBK"/>
                <w:sz w:val="24"/>
              </w:rPr>
            </w:pPr>
          </w:p>
        </w:tc>
        <w:tc>
          <w:tcPr>
            <w:tcW w:w="4133"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结构合理：产品结构合理，零部件之间连接关系恰当。</w:t>
            </w:r>
          </w:p>
        </w:tc>
        <w:tc>
          <w:tcPr>
            <w:tcW w:w="1026" w:type="dxa"/>
            <w:noWrap w:val="0"/>
            <w:vAlign w:val="top"/>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762" w:type="dxa"/>
            <w:vMerge w:val="continue"/>
            <w:noWrap w:val="0"/>
            <w:vAlign w:val="top"/>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pPr>
              <w:spacing w:line="360" w:lineRule="exact"/>
              <w:jc w:val="center"/>
              <w:rPr>
                <w:rFonts w:ascii="方正仿宋_GBK" w:hAnsi="方正仿宋_GBK" w:eastAsia="方正仿宋_GBK" w:cs="方正仿宋_GBK"/>
                <w:sz w:val="24"/>
              </w:rPr>
            </w:pPr>
          </w:p>
        </w:tc>
        <w:tc>
          <w:tcPr>
            <w:tcW w:w="903" w:type="dxa"/>
            <w:vMerge w:val="continue"/>
            <w:noWrap w:val="0"/>
            <w:vAlign w:val="top"/>
          </w:tcPr>
          <w:p>
            <w:pPr>
              <w:spacing w:line="360" w:lineRule="exact"/>
              <w:jc w:val="center"/>
              <w:rPr>
                <w:rFonts w:ascii="方正仿宋_GBK" w:hAnsi="方正仿宋_GBK" w:eastAsia="方正仿宋_GBK" w:cs="方正仿宋_GBK"/>
                <w:sz w:val="24"/>
              </w:rPr>
            </w:pPr>
          </w:p>
        </w:tc>
        <w:tc>
          <w:tcPr>
            <w:tcW w:w="1215" w:type="dxa"/>
            <w:vMerge w:val="continue"/>
            <w:noWrap w:val="0"/>
            <w:vAlign w:val="top"/>
          </w:tcPr>
          <w:p>
            <w:pPr>
              <w:spacing w:line="360" w:lineRule="exact"/>
              <w:jc w:val="center"/>
              <w:rPr>
                <w:rFonts w:ascii="方正仿宋_GBK" w:hAnsi="方正仿宋_GBK" w:eastAsia="方正仿宋_GBK" w:cs="方正仿宋_GBK"/>
                <w:sz w:val="24"/>
              </w:rPr>
            </w:pPr>
          </w:p>
        </w:tc>
        <w:tc>
          <w:tcPr>
            <w:tcW w:w="4133" w:type="dxa"/>
            <w:noWrap w:val="0"/>
            <w:vAlign w:val="top"/>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功能创新：能根据用户信息分析得到产品应有的功能并进行适当创新。</w:t>
            </w:r>
          </w:p>
        </w:tc>
        <w:tc>
          <w:tcPr>
            <w:tcW w:w="1026" w:type="dxa"/>
            <w:noWrap w:val="0"/>
            <w:vAlign w:val="top"/>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30</w:t>
            </w:r>
          </w:p>
        </w:tc>
        <w:tc>
          <w:tcPr>
            <w:tcW w:w="762" w:type="dxa"/>
            <w:vMerge w:val="continue"/>
            <w:noWrap w:val="0"/>
            <w:vAlign w:val="top"/>
          </w:tcPr>
          <w:p>
            <w:pPr>
              <w:spacing w:line="360" w:lineRule="exact"/>
              <w:jc w:val="center"/>
              <w:rPr>
                <w:rFonts w:ascii="方正仿宋_GBK" w:hAnsi="方正仿宋_GBK" w:eastAsia="方正仿宋_GBK" w:cs="方正仿宋_GBK"/>
                <w:sz w:val="24"/>
              </w:rPr>
            </w:pPr>
          </w:p>
        </w:tc>
      </w:tr>
    </w:tbl>
    <w:p>
      <w:pPr>
        <w:spacing w:line="400" w:lineRule="exact"/>
        <w:jc w:val="center"/>
        <w:rPr>
          <w:rFonts w:ascii="方正仿宋_GBK" w:hAnsi="方正仿宋_GBK" w:eastAsia="方正仿宋_GBK" w:cs="方正仿宋_GBK"/>
          <w:sz w:val="24"/>
        </w:rPr>
      </w:pPr>
    </w:p>
    <w:tbl>
      <w:tblPr>
        <w:tblStyle w:val="4"/>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661"/>
        <w:gridCol w:w="4118"/>
        <w:gridCol w:w="95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89" w:type="dxa"/>
            <w:noWrap w:val="0"/>
            <w:vAlign w:val="center"/>
          </w:tcPr>
          <w:p>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竞赛板块</w:t>
            </w:r>
          </w:p>
        </w:tc>
        <w:tc>
          <w:tcPr>
            <w:tcW w:w="1661" w:type="dxa"/>
            <w:noWrap w:val="0"/>
            <w:vAlign w:val="center"/>
          </w:tcPr>
          <w:p>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板块内容</w:t>
            </w:r>
          </w:p>
        </w:tc>
        <w:tc>
          <w:tcPr>
            <w:tcW w:w="4118" w:type="dxa"/>
            <w:noWrap w:val="0"/>
            <w:vAlign w:val="center"/>
          </w:tcPr>
          <w:p>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判分内容</w:t>
            </w:r>
          </w:p>
        </w:tc>
        <w:tc>
          <w:tcPr>
            <w:tcW w:w="951" w:type="dxa"/>
            <w:noWrap w:val="0"/>
            <w:vAlign w:val="center"/>
          </w:tcPr>
          <w:p>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值块分</w:t>
            </w:r>
          </w:p>
        </w:tc>
        <w:tc>
          <w:tcPr>
            <w:tcW w:w="784" w:type="dxa"/>
            <w:noWrap w:val="0"/>
            <w:vAlign w:val="center"/>
          </w:tcPr>
          <w:p>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89" w:type="dxa"/>
            <w:vMerge w:val="restart"/>
            <w:noWrap w:val="0"/>
            <w:vAlign w:val="center"/>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模型制作</w:t>
            </w:r>
          </w:p>
        </w:tc>
        <w:tc>
          <w:tcPr>
            <w:tcW w:w="1661" w:type="dxa"/>
            <w:vMerge w:val="restart"/>
            <w:noWrap w:val="0"/>
            <w:vAlign w:val="center"/>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根据初赛时所完成的产品数字建模进行进一步的实物建模与设计表达。</w:t>
            </w:r>
          </w:p>
        </w:tc>
        <w:tc>
          <w:tcPr>
            <w:tcW w:w="4118" w:type="dxa"/>
            <w:noWrap w:val="0"/>
            <w:vAlign w:val="center"/>
          </w:tcPr>
          <w:p>
            <w:pPr>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作品完整性。参赛选手应该在规定的时间内依照设计方案和尺寸比例较完整的完成模型。</w:t>
            </w:r>
          </w:p>
        </w:tc>
        <w:tc>
          <w:tcPr>
            <w:tcW w:w="951" w:type="dxa"/>
            <w:noWrap w:val="0"/>
            <w:vAlign w:val="center"/>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40</w:t>
            </w:r>
          </w:p>
        </w:tc>
        <w:tc>
          <w:tcPr>
            <w:tcW w:w="784" w:type="dxa"/>
            <w:vMerge w:val="restart"/>
            <w:noWrap w:val="0"/>
            <w:vAlign w:val="center"/>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89" w:type="dxa"/>
            <w:vMerge w:val="continue"/>
            <w:noWrap w:val="0"/>
            <w:vAlign w:val="top"/>
          </w:tcPr>
          <w:p>
            <w:pPr>
              <w:spacing w:line="400" w:lineRule="exact"/>
              <w:jc w:val="center"/>
              <w:rPr>
                <w:rFonts w:ascii="方正仿宋_GBK" w:hAnsi="方正仿宋_GBK" w:eastAsia="方正仿宋_GBK" w:cs="方正仿宋_GBK"/>
                <w:sz w:val="24"/>
              </w:rPr>
            </w:pPr>
          </w:p>
        </w:tc>
        <w:tc>
          <w:tcPr>
            <w:tcW w:w="1661" w:type="dxa"/>
            <w:vMerge w:val="continue"/>
            <w:noWrap w:val="0"/>
            <w:vAlign w:val="top"/>
          </w:tcPr>
          <w:p>
            <w:pPr>
              <w:spacing w:line="400" w:lineRule="exact"/>
              <w:jc w:val="center"/>
              <w:rPr>
                <w:rFonts w:ascii="方正仿宋_GBK" w:hAnsi="方正仿宋_GBK" w:eastAsia="方正仿宋_GBK" w:cs="方正仿宋_GBK"/>
                <w:sz w:val="24"/>
              </w:rPr>
            </w:pPr>
          </w:p>
        </w:tc>
        <w:tc>
          <w:tcPr>
            <w:tcW w:w="4118" w:type="dxa"/>
            <w:noWrap w:val="0"/>
            <w:vAlign w:val="top"/>
          </w:tcPr>
          <w:p>
            <w:pPr>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作品整体气象。作品整体气象应具有设计感、雕塑感，整体大气协调。</w:t>
            </w:r>
          </w:p>
        </w:tc>
        <w:tc>
          <w:tcPr>
            <w:tcW w:w="951" w:type="dxa"/>
            <w:noWrap w:val="0"/>
            <w:vAlign w:val="top"/>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784" w:type="dxa"/>
            <w:vMerge w:val="continue"/>
            <w:noWrap w:val="0"/>
            <w:vAlign w:val="top"/>
          </w:tcPr>
          <w:p>
            <w:pPr>
              <w:spacing w:line="40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89" w:type="dxa"/>
            <w:vMerge w:val="continue"/>
            <w:noWrap w:val="0"/>
            <w:vAlign w:val="top"/>
          </w:tcPr>
          <w:p>
            <w:pPr>
              <w:spacing w:line="400" w:lineRule="exact"/>
              <w:jc w:val="center"/>
              <w:rPr>
                <w:rFonts w:ascii="方正仿宋_GBK" w:hAnsi="方正仿宋_GBK" w:eastAsia="方正仿宋_GBK" w:cs="方正仿宋_GBK"/>
                <w:sz w:val="24"/>
              </w:rPr>
            </w:pPr>
          </w:p>
        </w:tc>
        <w:tc>
          <w:tcPr>
            <w:tcW w:w="1661" w:type="dxa"/>
            <w:vMerge w:val="continue"/>
            <w:noWrap w:val="0"/>
            <w:vAlign w:val="top"/>
          </w:tcPr>
          <w:p>
            <w:pPr>
              <w:spacing w:line="400" w:lineRule="exact"/>
              <w:jc w:val="center"/>
              <w:rPr>
                <w:rFonts w:ascii="方正仿宋_GBK" w:hAnsi="方正仿宋_GBK" w:eastAsia="方正仿宋_GBK" w:cs="方正仿宋_GBK"/>
                <w:sz w:val="24"/>
              </w:rPr>
            </w:pPr>
          </w:p>
        </w:tc>
        <w:tc>
          <w:tcPr>
            <w:tcW w:w="4118" w:type="dxa"/>
            <w:noWrap w:val="0"/>
            <w:vAlign w:val="top"/>
          </w:tcPr>
          <w:p>
            <w:pPr>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作品的结构关系。作品的基本形态应准确无误，形体各组块间的关系应该相互明确合理。</w:t>
            </w:r>
          </w:p>
        </w:tc>
        <w:tc>
          <w:tcPr>
            <w:tcW w:w="951" w:type="dxa"/>
            <w:noWrap w:val="0"/>
            <w:vAlign w:val="top"/>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784" w:type="dxa"/>
            <w:vMerge w:val="continue"/>
            <w:noWrap w:val="0"/>
            <w:vAlign w:val="top"/>
          </w:tcPr>
          <w:p>
            <w:pPr>
              <w:spacing w:line="40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noWrap w:val="0"/>
            <w:vAlign w:val="top"/>
          </w:tcPr>
          <w:p>
            <w:pPr>
              <w:spacing w:line="400" w:lineRule="exact"/>
              <w:jc w:val="center"/>
              <w:rPr>
                <w:rFonts w:ascii="方正仿宋_GBK" w:hAnsi="方正仿宋_GBK" w:eastAsia="方正仿宋_GBK" w:cs="方正仿宋_GBK"/>
                <w:sz w:val="24"/>
              </w:rPr>
            </w:pPr>
          </w:p>
        </w:tc>
        <w:tc>
          <w:tcPr>
            <w:tcW w:w="1661" w:type="dxa"/>
            <w:vMerge w:val="continue"/>
            <w:noWrap w:val="0"/>
            <w:vAlign w:val="top"/>
          </w:tcPr>
          <w:p>
            <w:pPr>
              <w:spacing w:line="400" w:lineRule="exact"/>
              <w:jc w:val="center"/>
              <w:rPr>
                <w:rFonts w:ascii="方正仿宋_GBK" w:hAnsi="方正仿宋_GBK" w:eastAsia="方正仿宋_GBK" w:cs="方正仿宋_GBK"/>
                <w:sz w:val="24"/>
              </w:rPr>
            </w:pPr>
          </w:p>
        </w:tc>
        <w:tc>
          <w:tcPr>
            <w:tcW w:w="4118" w:type="dxa"/>
            <w:noWrap w:val="0"/>
            <w:vAlign w:val="top"/>
          </w:tcPr>
          <w:p>
            <w:pPr>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作品的细节处理。作品个组块间的形体过度自然，倒角渐变关系明确，曲面关系清晰流畅，表面视觉效果具有设计美。</w:t>
            </w:r>
          </w:p>
        </w:tc>
        <w:tc>
          <w:tcPr>
            <w:tcW w:w="951" w:type="dxa"/>
            <w:noWrap w:val="0"/>
            <w:vAlign w:val="top"/>
          </w:tcPr>
          <w:p>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784" w:type="dxa"/>
            <w:vMerge w:val="continue"/>
            <w:noWrap w:val="0"/>
            <w:vAlign w:val="top"/>
          </w:tcPr>
          <w:p>
            <w:pPr>
              <w:spacing w:line="400" w:lineRule="exact"/>
              <w:jc w:val="center"/>
              <w:rPr>
                <w:rFonts w:ascii="方正仿宋_GBK" w:hAnsi="方正仿宋_GBK" w:eastAsia="方正仿宋_GBK" w:cs="方正仿宋_GBK"/>
                <w:sz w:val="24"/>
              </w:rPr>
            </w:pPr>
          </w:p>
        </w:tc>
      </w:tr>
    </w:tbl>
    <w:p>
      <w:pPr>
        <w:spacing w:line="560" w:lineRule="exact"/>
        <w:ind w:firstLine="560" w:firstLineChars="200"/>
        <w:jc w:val="left"/>
        <w:rPr>
          <w:rFonts w:ascii="方正黑体_GBK" w:hAnsi="方正黑体_GBK" w:eastAsia="方正黑体_GBK" w:cs="方正黑体_GBK"/>
          <w:sz w:val="28"/>
          <w:szCs w:val="28"/>
        </w:rPr>
      </w:pPr>
    </w:p>
    <w:p>
      <w:pPr>
        <w:spacing w:line="560" w:lineRule="exact"/>
        <w:ind w:firstLine="560" w:firstLineChars="200"/>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四、赛场环境和设备要求</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（一）硬件环境</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手绘设计参赛选手每人一平方米的操作面积；</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建模制作参赛选手每人两平方米的操作面积。</w:t>
      </w:r>
    </w:p>
    <w:p>
      <w:pPr>
        <w:spacing w:line="5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（二）软件环境</w:t>
      </w:r>
    </w:p>
    <w:p>
      <w:pPr>
        <w:spacing w:line="560" w:lineRule="exact"/>
        <w:ind w:firstLine="560" w:firstLineChars="200"/>
        <w:jc w:val="left"/>
        <w:rPr>
          <w:rFonts w:ascii="方正仿宋_GBK" w:hAnsi="方正仿宋_GBK" w:eastAsia="方正仿宋_GBK" w:cs="方正仿宋_GBK"/>
          <w:color w:val="0000FF"/>
          <w:sz w:val="28"/>
          <w:szCs w:val="28"/>
        </w:rPr>
      </w:pPr>
      <w:r>
        <w:rPr>
          <w:rFonts w:hint="eastAsia" w:ascii="方正仿宋_GBK" w:hAnsi="方正仿宋_GBK" w:eastAsia="方正仿宋_GBK" w:cs="方正仿宋_GBK"/>
          <w:sz w:val="28"/>
          <w:szCs w:val="28"/>
        </w:rPr>
        <w:t>手绘设计组委会配备</w:t>
      </w:r>
      <w:r>
        <w:rPr>
          <w:rFonts w:hint="eastAsia" w:ascii="方正仿宋_GBK" w:hAnsi="方正仿宋_GBK" w:eastAsia="方正仿宋_GBK" w:cs="方正仿宋_GBK"/>
          <w:color w:val="000000"/>
          <w:sz w:val="28"/>
          <w:szCs w:val="28"/>
        </w:rPr>
        <w:t>：A3纸张、手绘工具包；</w:t>
      </w:r>
    </w:p>
    <w:p>
      <w:pPr>
        <w:spacing w:line="560" w:lineRule="exact"/>
        <w:ind w:firstLine="560" w:firstLineChars="2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建模制作组委会配备：油泥烤箱、模型工具、油泥、水果刨子（模型辅助工具）、水果刀（模型辅助工具）、模型泡沫板、模型胶带、钢直尺、美工刀、圆规、橡胶轮胎。</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10166"/>
    <w:rsid w:val="4471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2021-06-08T10:05:00Z</dcterms:created>
  <dc:creator>Administrator</dc:creator>
  <cp:lastModifiedBy>Administrator</cp:lastModifiedBy>
  <dcterms:modified xsi:type="dcterms:W3CDTF">2021-06-08T10:06:55Z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C1277E9D083F4CC2BBF5AE3727C3F219</vt:lpwstr>
  </property>
</Properties>
</file>