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BB" w:rsidRDefault="00127EBB" w:rsidP="00127EBB">
      <w:pPr>
        <w:spacing w:line="600" w:lineRule="exact"/>
        <w:jc w:val="center"/>
        <w:rPr>
          <w:rFonts w:ascii="方正小标宋_GBK" w:eastAsia="方正小标宋_GBK"/>
          <w:sz w:val="44"/>
          <w:szCs w:val="44"/>
        </w:rPr>
      </w:pPr>
    </w:p>
    <w:p w:rsidR="00127EBB" w:rsidRDefault="00127EBB" w:rsidP="00127EBB">
      <w:pPr>
        <w:spacing w:line="600" w:lineRule="exact"/>
        <w:jc w:val="center"/>
        <w:rPr>
          <w:rFonts w:ascii="方正小标宋_GBK" w:eastAsia="方正小标宋_GBK"/>
          <w:sz w:val="44"/>
          <w:szCs w:val="44"/>
        </w:rPr>
      </w:pPr>
    </w:p>
    <w:p w:rsidR="000B5B60" w:rsidRDefault="000B5B60" w:rsidP="00127EBB">
      <w:pPr>
        <w:spacing w:line="600" w:lineRule="exact"/>
        <w:jc w:val="center"/>
        <w:rPr>
          <w:rFonts w:ascii="方正小标宋_GBK" w:eastAsia="方正小标宋_GBK"/>
          <w:sz w:val="44"/>
          <w:szCs w:val="44"/>
        </w:rPr>
      </w:pPr>
    </w:p>
    <w:p w:rsidR="00127EBB" w:rsidRDefault="00127EBB" w:rsidP="00127EBB">
      <w:pPr>
        <w:spacing w:line="600" w:lineRule="exact"/>
        <w:jc w:val="center"/>
        <w:rPr>
          <w:rFonts w:ascii="方正小标宋_GBK" w:eastAsia="方正小标宋_GBK"/>
          <w:sz w:val="44"/>
          <w:szCs w:val="44"/>
        </w:rPr>
      </w:pPr>
      <w:r w:rsidRPr="00127EBB">
        <w:rPr>
          <w:rFonts w:ascii="方正小标宋_GBK" w:eastAsia="方正小标宋_GBK" w:hint="eastAsia"/>
          <w:sz w:val="44"/>
          <w:szCs w:val="44"/>
        </w:rPr>
        <w:t>科技部</w:t>
      </w:r>
    </w:p>
    <w:p w:rsidR="00127EBB" w:rsidRDefault="00127EBB" w:rsidP="00127EBB">
      <w:pPr>
        <w:spacing w:line="600" w:lineRule="exact"/>
        <w:jc w:val="center"/>
        <w:rPr>
          <w:rFonts w:ascii="方正小标宋_GBK" w:eastAsia="方正小标宋_GBK"/>
          <w:sz w:val="44"/>
          <w:szCs w:val="44"/>
        </w:rPr>
      </w:pPr>
      <w:r w:rsidRPr="00127EBB">
        <w:rPr>
          <w:rFonts w:ascii="方正小标宋_GBK" w:eastAsia="方正小标宋_GBK" w:hint="eastAsia"/>
          <w:sz w:val="44"/>
          <w:szCs w:val="44"/>
        </w:rPr>
        <w:t>关于发布国家重点研发计划“政府间国际科技创新合作”等重点专项2022年度</w:t>
      </w:r>
    </w:p>
    <w:p w:rsidR="00A5781A" w:rsidRPr="00127EBB" w:rsidRDefault="00127EBB" w:rsidP="00127EBB">
      <w:pPr>
        <w:spacing w:line="600" w:lineRule="exact"/>
        <w:jc w:val="center"/>
        <w:rPr>
          <w:rFonts w:ascii="方正小标宋_GBK" w:eastAsia="方正小标宋_GBK"/>
          <w:sz w:val="44"/>
          <w:szCs w:val="44"/>
        </w:rPr>
      </w:pPr>
      <w:r w:rsidRPr="00127EBB">
        <w:rPr>
          <w:rFonts w:ascii="方正小标宋_GBK" w:eastAsia="方正小标宋_GBK" w:hint="eastAsia"/>
          <w:sz w:val="44"/>
          <w:szCs w:val="44"/>
        </w:rPr>
        <w:t>第一批项目申报指南的通知</w:t>
      </w:r>
    </w:p>
    <w:p w:rsidR="00127EBB" w:rsidRPr="00127EBB" w:rsidRDefault="00127EBB" w:rsidP="00127EBB">
      <w:pPr>
        <w:spacing w:line="600" w:lineRule="exact"/>
        <w:rPr>
          <w:rFonts w:ascii="方正仿宋_GBK" w:eastAsia="方正仿宋_GBK"/>
          <w:sz w:val="32"/>
          <w:szCs w:val="32"/>
        </w:rPr>
      </w:pPr>
    </w:p>
    <w:p w:rsidR="00127EBB" w:rsidRPr="00127EBB" w:rsidRDefault="00127EBB" w:rsidP="00127EBB">
      <w:pPr>
        <w:spacing w:line="600" w:lineRule="exact"/>
        <w:rPr>
          <w:rFonts w:ascii="方正仿宋_GBK" w:eastAsia="方正仿宋_GBK"/>
          <w:sz w:val="32"/>
          <w:szCs w:val="32"/>
        </w:rPr>
      </w:pPr>
      <w:r w:rsidRPr="00127EBB">
        <w:rPr>
          <w:rFonts w:ascii="方正仿宋_GBK" w:eastAsia="方正仿宋_GBK" w:hint="eastAsia"/>
          <w:sz w:val="32"/>
          <w:szCs w:val="32"/>
        </w:rPr>
        <w:t>各省、自治区、直辖市及计划单列市科技厅（委、局），新疆生产建设兵团科技局，国务院各有关部门科技主管司局，各有关单位：</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根据国务院印发的《关于深化中央财政科技计划（专项、基金等）管理改革的方案》（国发〔2014〕64号）的总体部署，按照国家重点研发计划组织管理的相关要求，现将“政府间国际科技创新合作”重点专项2022年度第一批项目申报指南、“战略性科技创新合作”重点专项2022年度第一批港澳台项目申报指南予以发布。请根据指南要求组织项目申报工作。现将有关事项通知如下。</w:t>
      </w:r>
    </w:p>
    <w:p w:rsidR="00127EBB" w:rsidRPr="008D2BFB" w:rsidRDefault="00127EBB" w:rsidP="00127EBB">
      <w:pPr>
        <w:spacing w:line="600" w:lineRule="exact"/>
        <w:ind w:firstLineChars="200" w:firstLine="640"/>
        <w:rPr>
          <w:rFonts w:ascii="方正黑体_GBK" w:eastAsia="方正黑体_GBK" w:hint="eastAsia"/>
          <w:sz w:val="32"/>
          <w:szCs w:val="32"/>
        </w:rPr>
      </w:pPr>
      <w:r w:rsidRPr="008D2BFB">
        <w:rPr>
          <w:rFonts w:ascii="方正黑体_GBK" w:eastAsia="方正黑体_GBK" w:hint="eastAsia"/>
          <w:sz w:val="32"/>
          <w:szCs w:val="32"/>
        </w:rPr>
        <w:t>一、项目组织申报工作流程</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1. 申报单位根据指南支持方向的研究内容以项目形式组织申报，项目不设任务（或课题）。项目应整体申报，须覆盖相应指南方向的全部考核指标。项目申报单位推荐1名科研人员作为项目负责人。</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lastRenderedPageBreak/>
        <w:t>2. 聚焦指南任务，整合优势创新团队，集中力量，联合攻关。鼓励有能力的女性科研人员作为项目负责人领衔担纲承担任务，并积极吸纳女性科研人员参与项目攻关。</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3. 国家重点研发计划项目申报评审采取填写预申报书、正式申报书两步进行，具体工作流程如下。</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申报单位根据指南相关申报要求，通过国家科技管理信息系统（http：//service.most.gov.cn）填写并提交3000字左右的项目预申报书，详细说明申报项目的目标和指标，简要说明创新思路、技术路线和研究基础并附指南要求的有关附件。从指南发布日到预申报书受理截止日不少于50天。</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——各推荐单位加强对所推荐的项目申报材料审核把关，按时将推荐项目通过国家科技管理信息系统统一报送。</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中国科学技术交流中心在受理项目预申报后，组织形式审查，并开展首轮评审工作。首轮评审不需要项目负责人进行答辩。根据专家评审结果，结合磋商协调情况，遴选出3～4倍于拟立项数量的申报项目，进入下一轮答辩评审。对于未进入答辩评审的申报项目，及时将评审结果反馈项目申报单位和负责人。</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lastRenderedPageBreak/>
        <w:t>——申报单位在接到中国科学技术交流中心关于进入答辩评审的通知后，通过国家科技管理信息系统填写并提交项目正式申报书。正式申报书受理时间为30天。</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——中国科学技术交流中心对进入正式评审的项目申报书进行形式审查，并组织答辩评审。申报项目的负责人通过网络视频进行报告答辩。根据专家评议结果，结合磋商协调情况，选择立项。</w:t>
      </w:r>
    </w:p>
    <w:p w:rsidR="00127EBB" w:rsidRPr="008D2BFB" w:rsidRDefault="00127EBB" w:rsidP="00127EBB">
      <w:pPr>
        <w:spacing w:line="600" w:lineRule="exact"/>
        <w:ind w:firstLineChars="200" w:firstLine="640"/>
        <w:rPr>
          <w:rFonts w:ascii="方正黑体_GBK" w:eastAsia="方正黑体_GBK" w:hint="eastAsia"/>
          <w:sz w:val="32"/>
          <w:szCs w:val="32"/>
        </w:rPr>
      </w:pPr>
      <w:r w:rsidRPr="008D2BFB">
        <w:rPr>
          <w:rFonts w:ascii="方正黑体_GBK" w:eastAsia="方正黑体_GBK" w:hint="eastAsia"/>
          <w:sz w:val="32"/>
          <w:szCs w:val="32"/>
        </w:rPr>
        <w:t>二、组织申报的推荐单位</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1. 国务院有关部门科技主管司局；</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2. 各省、自治区、直辖市、计划单列市及新疆生产建设兵团科技主管部门；</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3. 原工业部门转制成立的行业协会；</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4. 纳入科技部试点范围并且评估结果为A类的产业技术创新战略联盟，以及纳入科技部、财政部开展的科技服务业创新发展行业试点联盟。</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rsidR="00127EBB" w:rsidRPr="008D2BFB" w:rsidRDefault="00127EBB" w:rsidP="00127EBB">
      <w:pPr>
        <w:spacing w:line="600" w:lineRule="exact"/>
        <w:ind w:firstLineChars="200" w:firstLine="640"/>
        <w:rPr>
          <w:rFonts w:ascii="方正黑体_GBK" w:eastAsia="方正黑体_GBK" w:hint="eastAsia"/>
          <w:sz w:val="32"/>
          <w:szCs w:val="32"/>
        </w:rPr>
      </w:pPr>
      <w:r w:rsidRPr="008D2BFB">
        <w:rPr>
          <w:rFonts w:ascii="方正黑体_GBK" w:eastAsia="方正黑体_GBK" w:hint="eastAsia"/>
          <w:sz w:val="32"/>
          <w:szCs w:val="32"/>
        </w:rPr>
        <w:t>三、申报资格要求</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1. 项目牵头申报单位和参与单位应为中国大陆境内注</w:t>
      </w:r>
      <w:r w:rsidRPr="00127EBB">
        <w:rPr>
          <w:rFonts w:ascii="方正仿宋_GBK" w:eastAsia="方正仿宋_GBK" w:hint="eastAsia"/>
          <w:sz w:val="32"/>
          <w:szCs w:val="32"/>
        </w:rPr>
        <w:lastRenderedPageBreak/>
        <w:t>册的科研院所、高等学校和企业等，具有独立法人资格，注册时间为2020年9月30日前，有较强的科技研发能力和条件，具有良好国际合作基础，运行管理规范。国家机关不得牵头或参与申报。</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项目牵头申报单位、项目参与单位以及项目团队成员诚信状况良好，无在惩戒执行期内的科研严重失信行为记录和相关社会领域信用“黑名单”记录。</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申报单位同一个项目只能通过单个推荐单位申报，不得多头申报和重复申报。</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2. 项目负责人须具有高级职称或博士学位，1961年1月1日以后出生，每年用于项目的工作时间不少于6个月。</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3. 项目负责人原则上应为该项目主体研究思路的提出者和实际主持研究的科技人员。中央和地方各级国家机关的公务人员（包括行使科技计划管理职能的其他人员）不得申报项目。</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4. 项目负责人限申报1个项目；国家科技重大专项、国家重点研发计划重点专项、科技创新2030—重大项目的在研项目（含任务或课题）负责人不得牵头申报项目。国家科技重大专项、国家重点研发计划重点专项、科技创新2030—重大项目的在研项目负责人（不含任务或课题负责人）也不得参与申报项目。</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项目负责人和项目骨干只能主持或参与1项本专项项目。</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对于“政府间国际科技创新合作”重点专项中央财政专</w:t>
      </w:r>
      <w:r w:rsidRPr="00127EBB">
        <w:rPr>
          <w:rFonts w:ascii="方正仿宋_GBK" w:eastAsia="方正仿宋_GBK" w:hint="eastAsia"/>
          <w:sz w:val="32"/>
          <w:szCs w:val="32"/>
        </w:rPr>
        <w:lastRenderedPageBreak/>
        <w:t>项资金预算不超过400万元的项目，与其他重点专项项目（课题）互不查重。</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负责人、项目骨干的申报项目和国家科技重大专项、国家重点研发计划、科技创新2030—重大项目在研项目总数不得超过2个；国家科技重大专项、国家重点研发计划、科技创新2030—重大项目的在研项目（含任务或课题）负责人和项目骨干不得因申报新项目而退出在研项目。退出项目研发团队后，在原项目执行期内原则上不得牵头或参与申报新的国家重点研发计划项目。</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计划任务书执行期（包括延期后的执行期）到2022年6月30日之前的在研项目（含任务或课题）不在限项范围内。</w:t>
      </w:r>
    </w:p>
    <w:p w:rsidR="00127EBB" w:rsidRPr="00127EBB" w:rsidRDefault="00127EBB" w:rsidP="00127EBB">
      <w:pPr>
        <w:spacing w:line="600" w:lineRule="exact"/>
        <w:ind w:firstLineChars="250" w:firstLine="800"/>
        <w:rPr>
          <w:rFonts w:ascii="方正仿宋_GBK" w:eastAsia="方正仿宋_GBK"/>
          <w:sz w:val="32"/>
          <w:szCs w:val="32"/>
        </w:rPr>
      </w:pPr>
      <w:r w:rsidRPr="00127EBB">
        <w:rPr>
          <w:rFonts w:ascii="方正仿宋_GBK" w:eastAsia="方正仿宋_GBK" w:hint="eastAsia"/>
          <w:sz w:val="32"/>
          <w:szCs w:val="32"/>
        </w:rPr>
        <w:t>5. 参与重点专项实施方案或本年度项目指南编制的专家，原则上不能申报该重点专项项目。</w:t>
      </w:r>
    </w:p>
    <w:p w:rsidR="00127EBB" w:rsidRPr="00127EBB" w:rsidRDefault="00127EBB" w:rsidP="00127EBB">
      <w:pPr>
        <w:spacing w:line="600" w:lineRule="exact"/>
        <w:ind w:firstLineChars="250" w:firstLine="800"/>
        <w:rPr>
          <w:rFonts w:ascii="方正仿宋_GBK" w:eastAsia="方正仿宋_GBK"/>
          <w:sz w:val="32"/>
          <w:szCs w:val="32"/>
        </w:rPr>
      </w:pPr>
      <w:r w:rsidRPr="00127EBB">
        <w:rPr>
          <w:rFonts w:ascii="方正仿宋_GBK" w:eastAsia="方正仿宋_GBK" w:hint="eastAsia"/>
          <w:sz w:val="32"/>
          <w:szCs w:val="32"/>
        </w:rPr>
        <w:t>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7. 申报项目受理后，原则上不能更改申报单位和负责人。</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8. 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w:t>
      </w:r>
      <w:r w:rsidRPr="00127EBB">
        <w:rPr>
          <w:rFonts w:ascii="方正仿宋_GBK" w:eastAsia="方正仿宋_GBK" w:hint="eastAsia"/>
          <w:sz w:val="32"/>
          <w:szCs w:val="32"/>
        </w:rPr>
        <w:lastRenderedPageBreak/>
        <w:t>查报批手续。所有必需的手续完备后，项目才可正式立项。</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9. 项目的具体申报要求，详见项目申报指南。</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各申报单位在正式提交项目申报书前可利用国家科技管理信息系统查询相关科研人员承担国家科技重大专项、国家重点研发计划重点专项、科技创新2030—重大项目在研项目（含任务或课题）情况，避免重复申报。</w:t>
      </w:r>
    </w:p>
    <w:p w:rsidR="00127EBB" w:rsidRPr="008D2BFB" w:rsidRDefault="00127EBB" w:rsidP="00127EBB">
      <w:pPr>
        <w:spacing w:line="600" w:lineRule="exact"/>
        <w:ind w:firstLineChars="200" w:firstLine="640"/>
        <w:rPr>
          <w:rFonts w:ascii="方正黑体_GBK" w:eastAsia="方正黑体_GBK" w:hint="eastAsia"/>
          <w:sz w:val="32"/>
          <w:szCs w:val="32"/>
        </w:rPr>
      </w:pPr>
      <w:r w:rsidRPr="008D2BFB">
        <w:rPr>
          <w:rFonts w:ascii="方正黑体_GBK" w:eastAsia="方正黑体_GBK" w:hint="eastAsia"/>
          <w:sz w:val="32"/>
          <w:szCs w:val="32"/>
        </w:rPr>
        <w:t>四、具体申报方式</w:t>
      </w:r>
    </w:p>
    <w:p w:rsidR="00127EBB" w:rsidRPr="00127EBB" w:rsidRDefault="00127EBB" w:rsidP="00127EBB">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1. 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项目申报单位网上填报预申报书的受理时间为：2021年11月11日8：00至12月23日16：00。申报项目通过首轮评审后，申报单位按要求填报正式申报书，并通过国家科技管理信息系统提交，具体时间和有关要求另行通知。</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2. 组织推荐。请各推荐单位于2021年12月30日16：00前通过国家科技管理信息系统逐项确认推荐项目，并将推荐函加盖推荐单位公章以电子扫描件形式上传。</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lastRenderedPageBreak/>
        <w:t>3. 技术咨询电话及邮箱：</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010-58882999（中继线），program@istic.ac.cn。</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4. 各重点专项业务咨询电话及邮箱：</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“政府间国际科技创新合作”重点专项：</w:t>
      </w:r>
    </w:p>
    <w:p w:rsidR="00127EBB" w:rsidRPr="00127EBB" w:rsidRDefault="00127EBB" w:rsidP="000B5B60">
      <w:pPr>
        <w:spacing w:line="600" w:lineRule="exact"/>
        <w:ind w:firstLineChars="250" w:firstLine="800"/>
        <w:rPr>
          <w:rFonts w:ascii="方正仿宋_GBK" w:eastAsia="方正仿宋_GBK"/>
          <w:sz w:val="32"/>
          <w:szCs w:val="32"/>
        </w:rPr>
      </w:pPr>
      <w:r w:rsidRPr="00127EBB">
        <w:rPr>
          <w:rFonts w:ascii="方正仿宋_GBK" w:eastAsia="方正仿宋_GBK" w:hint="eastAsia"/>
          <w:sz w:val="32"/>
          <w:szCs w:val="32"/>
        </w:rPr>
        <w:t>010-68598010，zfj@cstec.org.cn。</w:t>
      </w:r>
    </w:p>
    <w:p w:rsidR="00127EBB" w:rsidRPr="00127EBB" w:rsidRDefault="00127EBB" w:rsidP="000B5B60">
      <w:pPr>
        <w:spacing w:line="600" w:lineRule="exact"/>
        <w:ind w:firstLineChars="250" w:firstLine="800"/>
        <w:rPr>
          <w:rFonts w:ascii="方正仿宋_GBK" w:eastAsia="方正仿宋_GBK"/>
          <w:sz w:val="32"/>
          <w:szCs w:val="32"/>
        </w:rPr>
      </w:pPr>
      <w:r w:rsidRPr="00127EBB">
        <w:rPr>
          <w:rFonts w:ascii="方正仿宋_GBK" w:eastAsia="方正仿宋_GBK" w:hint="eastAsia"/>
          <w:sz w:val="32"/>
          <w:szCs w:val="32"/>
        </w:rPr>
        <w:t>“战略性科技创新合作”重点专项：</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010-68572160，sisticp@cstec.org.cn。</w:t>
      </w:r>
    </w:p>
    <w:p w:rsidR="00127EBB" w:rsidRPr="00127EBB" w:rsidRDefault="00127EBB" w:rsidP="000B5B60">
      <w:pPr>
        <w:spacing w:line="600" w:lineRule="exact"/>
        <w:ind w:firstLineChars="200" w:firstLine="640"/>
        <w:rPr>
          <w:rFonts w:ascii="方正仿宋_GBK" w:eastAsia="方正仿宋_GBK"/>
          <w:sz w:val="32"/>
          <w:szCs w:val="32"/>
        </w:rPr>
      </w:pPr>
      <w:r w:rsidRPr="00127EBB">
        <w:rPr>
          <w:rFonts w:ascii="方正仿宋_GBK" w:eastAsia="方正仿宋_GBK" w:hint="eastAsia"/>
          <w:sz w:val="32"/>
          <w:szCs w:val="32"/>
        </w:rPr>
        <w:t>附件：</w:t>
      </w:r>
    </w:p>
    <w:p w:rsidR="00127EBB" w:rsidRPr="00127EBB" w:rsidRDefault="00127EBB" w:rsidP="00E56ED6">
      <w:pPr>
        <w:spacing w:line="600" w:lineRule="exact"/>
        <w:ind w:leftChars="700" w:left="1790" w:hangingChars="100" w:hanging="320"/>
        <w:rPr>
          <w:rFonts w:ascii="方正仿宋_GBK" w:eastAsia="方正仿宋_GBK"/>
          <w:sz w:val="32"/>
          <w:szCs w:val="32"/>
        </w:rPr>
      </w:pPr>
      <w:r w:rsidRPr="00127EBB">
        <w:rPr>
          <w:rFonts w:ascii="方正仿宋_GBK" w:eastAsia="方正仿宋_GBK" w:hint="eastAsia"/>
          <w:sz w:val="32"/>
          <w:szCs w:val="32"/>
        </w:rPr>
        <w:t>1.“政府间国际科技创新合作”重点专项2022年</w:t>
      </w:r>
      <w:bookmarkStart w:id="0" w:name="_GoBack"/>
      <w:bookmarkEnd w:id="0"/>
      <w:r w:rsidRPr="00127EBB">
        <w:rPr>
          <w:rFonts w:ascii="方正仿宋_GBK" w:eastAsia="方正仿宋_GBK" w:hint="eastAsia"/>
          <w:sz w:val="32"/>
          <w:szCs w:val="32"/>
        </w:rPr>
        <w:t>度第一批项目申报指南（形式审查条件要求）</w:t>
      </w:r>
    </w:p>
    <w:p w:rsidR="00127EBB" w:rsidRDefault="00127EBB" w:rsidP="000B5B60">
      <w:pPr>
        <w:spacing w:line="600" w:lineRule="exact"/>
        <w:ind w:leftChars="700" w:left="2270" w:hangingChars="250" w:hanging="800"/>
        <w:rPr>
          <w:rFonts w:ascii="方正仿宋_GBK" w:eastAsia="方正仿宋_GBK"/>
          <w:sz w:val="32"/>
          <w:szCs w:val="32"/>
        </w:rPr>
      </w:pPr>
      <w:r w:rsidRPr="00127EBB">
        <w:rPr>
          <w:rFonts w:ascii="方正仿宋_GBK" w:eastAsia="方正仿宋_GBK" w:hint="eastAsia"/>
          <w:sz w:val="32"/>
          <w:szCs w:val="32"/>
        </w:rPr>
        <w:t>2.“战略性科技创新合作”重点专项2022年度第一批港澳台项目申报指南（形式审查条件要求）</w:t>
      </w:r>
    </w:p>
    <w:p w:rsidR="000B5B60" w:rsidRPr="00127EBB" w:rsidRDefault="000B5B60" w:rsidP="000B5B60">
      <w:pPr>
        <w:spacing w:line="600" w:lineRule="exact"/>
        <w:ind w:leftChars="700" w:left="2270" w:hangingChars="250" w:hanging="800"/>
        <w:rPr>
          <w:rFonts w:ascii="方正仿宋_GBK" w:eastAsia="方正仿宋_GBK"/>
          <w:sz w:val="32"/>
          <w:szCs w:val="32"/>
        </w:rPr>
      </w:pPr>
    </w:p>
    <w:p w:rsidR="00127EBB" w:rsidRPr="00127EBB" w:rsidRDefault="00127EBB" w:rsidP="000B5B60">
      <w:pPr>
        <w:spacing w:line="600" w:lineRule="exact"/>
        <w:ind w:firstLineChars="2050" w:firstLine="6560"/>
        <w:rPr>
          <w:rFonts w:ascii="方正仿宋_GBK" w:eastAsia="方正仿宋_GBK"/>
          <w:sz w:val="32"/>
          <w:szCs w:val="32"/>
        </w:rPr>
      </w:pPr>
      <w:r w:rsidRPr="00127EBB">
        <w:rPr>
          <w:rFonts w:ascii="方正仿宋_GBK" w:eastAsia="方正仿宋_GBK" w:hint="eastAsia"/>
          <w:sz w:val="32"/>
          <w:szCs w:val="32"/>
        </w:rPr>
        <w:t>科技部</w:t>
      </w:r>
    </w:p>
    <w:p w:rsidR="00127EBB" w:rsidRPr="00127EBB" w:rsidRDefault="00127EBB" w:rsidP="000B5B60">
      <w:pPr>
        <w:spacing w:line="600" w:lineRule="exact"/>
        <w:ind w:firstLineChars="1800" w:firstLine="5760"/>
        <w:rPr>
          <w:rFonts w:ascii="方正仿宋_GBK" w:eastAsia="方正仿宋_GBK"/>
          <w:sz w:val="32"/>
          <w:szCs w:val="32"/>
        </w:rPr>
      </w:pPr>
      <w:r w:rsidRPr="00127EBB">
        <w:rPr>
          <w:rFonts w:ascii="方正仿宋_GBK" w:eastAsia="方正仿宋_GBK" w:hint="eastAsia"/>
          <w:sz w:val="32"/>
          <w:szCs w:val="32"/>
        </w:rPr>
        <w:t>2021年11月3日</w:t>
      </w:r>
    </w:p>
    <w:sectPr w:rsidR="00127EBB" w:rsidRPr="00127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E2" w:rsidRDefault="006102E2" w:rsidP="0002376E">
      <w:r>
        <w:separator/>
      </w:r>
    </w:p>
  </w:endnote>
  <w:endnote w:type="continuationSeparator" w:id="0">
    <w:p w:rsidR="006102E2" w:rsidRDefault="006102E2" w:rsidP="0002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E2" w:rsidRDefault="006102E2" w:rsidP="0002376E">
      <w:r>
        <w:separator/>
      </w:r>
    </w:p>
  </w:footnote>
  <w:footnote w:type="continuationSeparator" w:id="0">
    <w:p w:rsidR="006102E2" w:rsidRDefault="006102E2" w:rsidP="00023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E4"/>
    <w:rsid w:val="0002376E"/>
    <w:rsid w:val="000B5B60"/>
    <w:rsid w:val="0010155C"/>
    <w:rsid w:val="00127EBB"/>
    <w:rsid w:val="00190621"/>
    <w:rsid w:val="005A6CE4"/>
    <w:rsid w:val="006102E2"/>
    <w:rsid w:val="008D2BFB"/>
    <w:rsid w:val="00A5781A"/>
    <w:rsid w:val="00E5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020208-957C-4BE5-A1C2-8A671D09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376E"/>
    <w:rPr>
      <w:sz w:val="18"/>
      <w:szCs w:val="18"/>
    </w:rPr>
  </w:style>
  <w:style w:type="paragraph" w:styleId="a4">
    <w:name w:val="footer"/>
    <w:basedOn w:val="a"/>
    <w:link w:val="Char0"/>
    <w:uiPriority w:val="99"/>
    <w:unhideWhenUsed/>
    <w:rsid w:val="0002376E"/>
    <w:pPr>
      <w:tabs>
        <w:tab w:val="center" w:pos="4153"/>
        <w:tab w:val="right" w:pos="8306"/>
      </w:tabs>
      <w:snapToGrid w:val="0"/>
      <w:jc w:val="left"/>
    </w:pPr>
    <w:rPr>
      <w:sz w:val="18"/>
      <w:szCs w:val="18"/>
    </w:rPr>
  </w:style>
  <w:style w:type="character" w:customStyle="1" w:styleId="Char0">
    <w:name w:val="页脚 Char"/>
    <w:basedOn w:val="a0"/>
    <w:link w:val="a4"/>
    <w:uiPriority w:val="99"/>
    <w:rsid w:val="0002376E"/>
    <w:rPr>
      <w:sz w:val="18"/>
      <w:szCs w:val="18"/>
    </w:rPr>
  </w:style>
  <w:style w:type="paragraph" w:styleId="a5">
    <w:name w:val="Normal (Web)"/>
    <w:basedOn w:val="a"/>
    <w:uiPriority w:val="99"/>
    <w:semiHidden/>
    <w:unhideWhenUsed/>
    <w:rsid w:val="0002376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2376E"/>
    <w:rPr>
      <w:color w:val="0000FF"/>
      <w:u w:val="single"/>
    </w:rPr>
  </w:style>
  <w:style w:type="paragraph" w:styleId="a7">
    <w:name w:val="Balloon Text"/>
    <w:basedOn w:val="a"/>
    <w:link w:val="Char1"/>
    <w:uiPriority w:val="99"/>
    <w:semiHidden/>
    <w:unhideWhenUsed/>
    <w:rsid w:val="00127EBB"/>
    <w:rPr>
      <w:sz w:val="18"/>
      <w:szCs w:val="18"/>
    </w:rPr>
  </w:style>
  <w:style w:type="character" w:customStyle="1" w:styleId="Char1">
    <w:name w:val="批注框文本 Char"/>
    <w:basedOn w:val="a0"/>
    <w:link w:val="a7"/>
    <w:uiPriority w:val="99"/>
    <w:semiHidden/>
    <w:rsid w:val="00127E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055">
      <w:bodyDiv w:val="1"/>
      <w:marLeft w:val="0"/>
      <w:marRight w:val="0"/>
      <w:marTop w:val="0"/>
      <w:marBottom w:val="0"/>
      <w:divBdr>
        <w:top w:val="none" w:sz="0" w:space="0" w:color="auto"/>
        <w:left w:val="none" w:sz="0" w:space="0" w:color="auto"/>
        <w:bottom w:val="none" w:sz="0" w:space="0" w:color="auto"/>
        <w:right w:val="none" w:sz="0" w:space="0" w:color="auto"/>
      </w:divBdr>
      <w:divsChild>
        <w:div w:id="1374043652">
          <w:marLeft w:val="0"/>
          <w:marRight w:val="0"/>
          <w:marTop w:val="0"/>
          <w:marBottom w:val="300"/>
          <w:divBdr>
            <w:top w:val="none" w:sz="0" w:space="0" w:color="auto"/>
            <w:left w:val="none" w:sz="0" w:space="0" w:color="auto"/>
            <w:bottom w:val="dashed" w:sz="6" w:space="0" w:color="999999"/>
            <w:right w:val="none" w:sz="0" w:space="0" w:color="auto"/>
          </w:divBdr>
        </w:div>
        <w:div w:id="1135756289">
          <w:marLeft w:val="0"/>
          <w:marRight w:val="0"/>
          <w:marTop w:val="0"/>
          <w:marBottom w:val="0"/>
          <w:divBdr>
            <w:top w:val="none" w:sz="0" w:space="0" w:color="auto"/>
            <w:left w:val="none" w:sz="0" w:space="0" w:color="auto"/>
            <w:bottom w:val="none" w:sz="0" w:space="0" w:color="auto"/>
            <w:right w:val="none" w:sz="0" w:space="0" w:color="auto"/>
          </w:divBdr>
        </w:div>
      </w:divsChild>
    </w:div>
    <w:div w:id="1765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503</Words>
  <Characters>2869</Characters>
  <Application>Microsoft Office Word</Application>
  <DocSecurity>0</DocSecurity>
  <Lines>23</Lines>
  <Paragraphs>6</Paragraphs>
  <ScaleCrop>false</ScaleCrop>
  <Company>Microsoft</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cqskwF10</dc:creator>
  <cp:keywords/>
  <dc:description/>
  <cp:lastModifiedBy>cqskwF10</cp:lastModifiedBy>
  <cp:revision>5</cp:revision>
  <cp:lastPrinted>2021-11-05T08:46:00Z</cp:lastPrinted>
  <dcterms:created xsi:type="dcterms:W3CDTF">2021-11-05T08:45:00Z</dcterms:created>
  <dcterms:modified xsi:type="dcterms:W3CDTF">2021-11-09T02:11:00Z</dcterms:modified>
</cp:coreProperties>
</file>