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89577" w14:textId="73F263EA" w:rsidR="00051B59" w:rsidRPr="00387BF0" w:rsidRDefault="00051B59" w:rsidP="00051B59">
      <w:pPr>
        <w:adjustRightInd w:val="0"/>
        <w:snapToGrid w:val="0"/>
        <w:spacing w:line="600" w:lineRule="exact"/>
        <w:jc w:val="left"/>
        <w:textAlignment w:val="baseline"/>
        <w:rPr>
          <w:rFonts w:ascii="方正黑体_GBK" w:eastAsia="方正黑体_GBK" w:hAnsi="仿宋"/>
          <w:color w:val="000000" w:themeColor="text1"/>
          <w:sz w:val="20"/>
          <w:szCs w:val="32"/>
        </w:rPr>
      </w:pPr>
      <w:r w:rsidRPr="00387BF0">
        <w:rPr>
          <w:rFonts w:ascii="方正黑体_GBK" w:eastAsia="方正黑体_GBK" w:hAnsi="仿宋" w:hint="eastAsia"/>
          <w:color w:val="000000" w:themeColor="text1"/>
          <w:sz w:val="32"/>
          <w:szCs w:val="32"/>
        </w:rPr>
        <w:t>附件</w:t>
      </w:r>
      <w:r w:rsidR="00186E5B" w:rsidRPr="00387BF0">
        <w:rPr>
          <w:rFonts w:ascii="方正黑体_GBK" w:eastAsia="方正黑体_GBK" w:hAnsi="仿宋"/>
          <w:color w:val="000000" w:themeColor="text1"/>
          <w:sz w:val="32"/>
          <w:szCs w:val="32"/>
        </w:rPr>
        <w:t>1</w:t>
      </w:r>
    </w:p>
    <w:p w14:paraId="46AABFCF" w14:textId="77777777" w:rsidR="00051B59" w:rsidRPr="00387BF0" w:rsidRDefault="00051B59" w:rsidP="00051B59">
      <w:pPr>
        <w:adjustRightInd w:val="0"/>
        <w:snapToGrid w:val="0"/>
        <w:spacing w:line="600" w:lineRule="exact"/>
        <w:textAlignment w:val="baseline"/>
        <w:rPr>
          <w:rFonts w:ascii="方正仿宋_GBK" w:eastAsia="方正仿宋_GBK" w:hAnsi="仿宋"/>
          <w:color w:val="000000" w:themeColor="text1"/>
          <w:sz w:val="20"/>
          <w:szCs w:val="32"/>
        </w:rPr>
      </w:pPr>
    </w:p>
    <w:p w14:paraId="1F8D5047" w14:textId="77777777" w:rsidR="00051B59" w:rsidRPr="00387BF0" w:rsidRDefault="00051B59" w:rsidP="00051B59">
      <w:pPr>
        <w:adjustRightInd w:val="0"/>
        <w:snapToGrid w:val="0"/>
        <w:spacing w:line="600" w:lineRule="exact"/>
        <w:jc w:val="center"/>
        <w:textAlignment w:val="baseline"/>
        <w:rPr>
          <w:rFonts w:ascii="方正小标宋_GBK" w:eastAsia="方正小标宋_GBK" w:hAnsi="仿宋"/>
          <w:color w:val="000000" w:themeColor="text1"/>
          <w:sz w:val="44"/>
          <w:szCs w:val="32"/>
        </w:rPr>
      </w:pPr>
      <w:r w:rsidRPr="00387BF0">
        <w:rPr>
          <w:rFonts w:ascii="方正小标宋_GBK" w:eastAsia="方正小标宋_GBK" w:hAnsi="仿宋" w:hint="eastAsia"/>
          <w:color w:val="000000" w:themeColor="text1"/>
          <w:sz w:val="44"/>
          <w:szCs w:val="32"/>
        </w:rPr>
        <w:t>人工智能技术创新需求</w:t>
      </w:r>
    </w:p>
    <w:p w14:paraId="0B4D72BC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楷体_GBK" w:eastAsia="方正楷体_GBK" w:hAnsi="仿宋"/>
          <w:color w:val="000000" w:themeColor="text1"/>
          <w:sz w:val="32"/>
          <w:szCs w:val="32"/>
        </w:rPr>
      </w:pPr>
    </w:p>
    <w:p w14:paraId="35375FF4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3"/>
        <w:textAlignment w:val="baseline"/>
        <w:rPr>
          <w:rFonts w:ascii="方正楷体_GBK" w:eastAsia="方正楷体_GBK" w:hAnsi="仿宋"/>
          <w:color w:val="000000" w:themeColor="text1"/>
          <w:sz w:val="32"/>
          <w:szCs w:val="32"/>
        </w:rPr>
      </w:pPr>
      <w:r w:rsidRPr="00387BF0">
        <w:rPr>
          <w:rFonts w:ascii="方正楷体_GBK" w:eastAsia="方正楷体_GBK" w:hAnsi="仿宋" w:hint="eastAsia"/>
          <w:b/>
          <w:color w:val="000000" w:themeColor="text1"/>
          <w:sz w:val="32"/>
          <w:szCs w:val="32"/>
        </w:rPr>
        <w:t>需求名称：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____________________________</w:t>
      </w:r>
    </w:p>
    <w:p w14:paraId="2868DC53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一、需求背景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及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必要性（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2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00字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以内）</w:t>
      </w:r>
    </w:p>
    <w:p w14:paraId="59D916F8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楷体_GBK" w:eastAsia="方正楷体_GBK" w:hAnsi="仿宋"/>
          <w:color w:val="000000" w:themeColor="text1"/>
          <w:sz w:val="32"/>
          <w:szCs w:val="32"/>
        </w:rPr>
      </w:pP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二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、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需求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主要内容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（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5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00字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以内）</w:t>
      </w:r>
    </w:p>
    <w:p w14:paraId="7853187C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（一）拟解决的主要技术问题</w:t>
      </w:r>
    </w:p>
    <w:p w14:paraId="26DF3892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（二）国内外现状</w:t>
      </w:r>
    </w:p>
    <w:p w14:paraId="5C8A05B0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（三）需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开展的研究内容</w:t>
      </w:r>
    </w:p>
    <w:p w14:paraId="36092A2C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楷体_GBK" w:eastAsia="方正楷体_GBK" w:hAnsi="仿宋"/>
          <w:color w:val="000000" w:themeColor="text1"/>
          <w:sz w:val="32"/>
          <w:szCs w:val="32"/>
        </w:rPr>
      </w:pP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三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、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预期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目标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（300字以内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）</w:t>
      </w:r>
    </w:p>
    <w:p w14:paraId="18A3AFC8" w14:textId="299501EA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（一）对标的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国内外先进</w:t>
      </w: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技术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水平</w:t>
      </w:r>
      <w:r w:rsidR="00595D8A" w:rsidRPr="00387BF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（</w:t>
      </w:r>
      <w:r w:rsidR="00595D8A" w:rsidRPr="00387BF0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以</w:t>
      </w:r>
      <w:r w:rsidR="00595D8A" w:rsidRPr="00387BF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量化</w:t>
      </w:r>
      <w:r w:rsidR="00595D8A" w:rsidRPr="00387BF0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的</w:t>
      </w:r>
      <w:r w:rsidR="00595D8A" w:rsidRPr="00387BF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技术指标</w:t>
      </w:r>
      <w:r w:rsidR="00595D8A" w:rsidRPr="00387BF0">
        <w:rPr>
          <w:rFonts w:ascii="Times New Roman" w:eastAsia="方正仿宋_GBK" w:hAnsi="Times New Roman" w:cs="Times New Roman" w:hint="eastAsia"/>
          <w:color w:val="000000" w:themeColor="text1"/>
          <w:sz w:val="32"/>
          <w:szCs w:val="32"/>
        </w:rPr>
        <w:t>呈现</w:t>
      </w:r>
      <w:r w:rsidR="00595D8A" w:rsidRPr="00387BF0"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  <w:t>）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及</w:t>
      </w:r>
      <w:r w:rsidR="00595D8A"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技术</w:t>
      </w:r>
      <w:r w:rsidR="00595D8A"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拥有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单位</w:t>
      </w:r>
    </w:p>
    <w:p w14:paraId="5A9B3E4E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（二）预期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达到的技术水平（</w:t>
      </w: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必须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含量化</w:t>
      </w: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指标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）</w:t>
      </w:r>
    </w:p>
    <w:p w14:paraId="10B22E73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32"/>
          <w:szCs w:val="32"/>
        </w:rPr>
      </w:pP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lastRenderedPageBreak/>
        <w:t>（三）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预期</w:t>
      </w:r>
      <w:r w:rsidRPr="00387BF0">
        <w:rPr>
          <w:rFonts w:ascii="方正仿宋_GBK" w:eastAsia="方正仿宋_GBK" w:hAnsi="仿宋" w:hint="eastAsia"/>
          <w:color w:val="000000" w:themeColor="text1"/>
          <w:sz w:val="32"/>
          <w:szCs w:val="32"/>
        </w:rPr>
        <w:t>实现</w:t>
      </w:r>
      <w:r w:rsidRPr="00387BF0">
        <w:rPr>
          <w:rFonts w:ascii="方正仿宋_GBK" w:eastAsia="方正仿宋_GBK" w:hAnsi="仿宋"/>
          <w:color w:val="000000" w:themeColor="text1"/>
          <w:sz w:val="32"/>
          <w:szCs w:val="32"/>
        </w:rPr>
        <w:t>的社会经济效益</w:t>
      </w:r>
    </w:p>
    <w:p w14:paraId="1EACABC6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20"/>
          <w:szCs w:val="32"/>
        </w:rPr>
      </w:pP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四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、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实施周期（不超过2年）</w:t>
      </w:r>
    </w:p>
    <w:p w14:paraId="61469508" w14:textId="77777777" w:rsidR="00051B59" w:rsidRPr="00387BF0" w:rsidRDefault="00051B59" w:rsidP="00051B59">
      <w:pPr>
        <w:adjustRightInd w:val="0"/>
        <w:snapToGrid w:val="0"/>
        <w:spacing w:line="600" w:lineRule="exact"/>
        <w:ind w:firstLineChars="200" w:firstLine="640"/>
        <w:textAlignment w:val="baseline"/>
        <w:rPr>
          <w:rFonts w:ascii="方正仿宋_GBK" w:eastAsia="方正仿宋_GBK" w:hAnsi="仿宋"/>
          <w:color w:val="000000" w:themeColor="text1"/>
          <w:sz w:val="20"/>
          <w:szCs w:val="32"/>
        </w:rPr>
      </w:pP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五</w:t>
      </w:r>
      <w:r w:rsidRPr="00387BF0">
        <w:rPr>
          <w:rFonts w:ascii="方正楷体_GBK" w:eastAsia="方正楷体_GBK" w:hAnsi="仿宋"/>
          <w:color w:val="000000" w:themeColor="text1"/>
          <w:sz w:val="32"/>
          <w:szCs w:val="32"/>
        </w:rPr>
        <w:t>、</w:t>
      </w:r>
      <w:r w:rsidRPr="00387BF0">
        <w:rPr>
          <w:rFonts w:ascii="方正楷体_GBK" w:eastAsia="方正楷体_GBK" w:hAnsi="仿宋" w:hint="eastAsia"/>
          <w:color w:val="000000" w:themeColor="text1"/>
          <w:sz w:val="32"/>
          <w:szCs w:val="32"/>
        </w:rPr>
        <w:t>其他说明</w:t>
      </w:r>
    </w:p>
    <w:p w14:paraId="6BD04665" w14:textId="77777777" w:rsidR="00051B59" w:rsidRPr="00387BF0" w:rsidRDefault="00051B59" w:rsidP="00051B59">
      <w:pPr>
        <w:pStyle w:val="a6"/>
        <w:snapToGrid w:val="0"/>
        <w:spacing w:before="0" w:beforeAutospacing="0" w:after="0" w:afterAutospacing="0" w:line="600" w:lineRule="exact"/>
        <w:ind w:firstLine="480"/>
        <w:rPr>
          <w:color w:val="000000" w:themeColor="text1"/>
        </w:rPr>
      </w:pPr>
    </w:p>
    <w:p w14:paraId="27FFC915" w14:textId="5ACB0457" w:rsidR="00051B59" w:rsidRPr="00387BF0" w:rsidRDefault="00051B59" w:rsidP="00B859CB">
      <w:pPr>
        <w:adjustRightInd w:val="0"/>
        <w:snapToGrid w:val="0"/>
        <w:spacing w:line="600" w:lineRule="exact"/>
        <w:jc w:val="left"/>
        <w:textAlignment w:val="baseline"/>
        <w:rPr>
          <w:rFonts w:ascii="方正仿宋_GBK" w:eastAsia="方正仿宋_GBK" w:hAnsiTheme="minorEastAsia" w:hint="eastAsia"/>
          <w:color w:val="000000" w:themeColor="text1"/>
          <w:sz w:val="32"/>
          <w:szCs w:val="32"/>
        </w:rPr>
      </w:pPr>
      <w:bookmarkStart w:id="0" w:name="_GoBack"/>
      <w:bookmarkEnd w:id="0"/>
    </w:p>
    <w:sectPr w:rsidR="00051B59" w:rsidRPr="00387BF0" w:rsidSect="00051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92E1D4" w14:textId="77777777" w:rsidR="00665E83" w:rsidRDefault="00665E83" w:rsidP="00E411DA">
      <w:r>
        <w:separator/>
      </w:r>
    </w:p>
  </w:endnote>
  <w:endnote w:type="continuationSeparator" w:id="0">
    <w:p w14:paraId="54874B77" w14:textId="77777777" w:rsidR="00665E83" w:rsidRDefault="00665E83" w:rsidP="00E4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A5314" w14:textId="77777777" w:rsidR="00665E83" w:rsidRDefault="00665E83" w:rsidP="00E411DA">
      <w:r>
        <w:separator/>
      </w:r>
    </w:p>
  </w:footnote>
  <w:footnote w:type="continuationSeparator" w:id="0">
    <w:p w14:paraId="669EE7C5" w14:textId="77777777" w:rsidR="00665E83" w:rsidRDefault="00665E83" w:rsidP="00E4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UwMzOzMDW1sDSwMDNU0lEKTi0uzszPAykwrAUAxXuzKywAAAA="/>
  </w:docVars>
  <w:rsids>
    <w:rsidRoot w:val="00C36558"/>
    <w:rsid w:val="00051B59"/>
    <w:rsid w:val="000762D8"/>
    <w:rsid w:val="00091161"/>
    <w:rsid w:val="00186E5B"/>
    <w:rsid w:val="002C4B6E"/>
    <w:rsid w:val="00371FCA"/>
    <w:rsid w:val="00387BF0"/>
    <w:rsid w:val="00432EC3"/>
    <w:rsid w:val="00452392"/>
    <w:rsid w:val="00595D8A"/>
    <w:rsid w:val="006301C2"/>
    <w:rsid w:val="006425F3"/>
    <w:rsid w:val="00665E83"/>
    <w:rsid w:val="00675AF2"/>
    <w:rsid w:val="007011C4"/>
    <w:rsid w:val="00902F7E"/>
    <w:rsid w:val="00A55CB2"/>
    <w:rsid w:val="00AE66D0"/>
    <w:rsid w:val="00B859CB"/>
    <w:rsid w:val="00B92A8F"/>
    <w:rsid w:val="00C36558"/>
    <w:rsid w:val="00C91DE4"/>
    <w:rsid w:val="00DC6442"/>
    <w:rsid w:val="00E411DA"/>
    <w:rsid w:val="00E7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4DC0F"/>
  <w15:docId w15:val="{7C1892F5-B762-4316-9F9C-9B8F8636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5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66D0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051B5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ody Text"/>
    <w:basedOn w:val="a"/>
    <w:link w:val="Char"/>
    <w:uiPriority w:val="99"/>
    <w:semiHidden/>
    <w:unhideWhenUsed/>
    <w:rsid w:val="00051B59"/>
    <w:pPr>
      <w:spacing w:after="120"/>
    </w:pPr>
  </w:style>
  <w:style w:type="character" w:customStyle="1" w:styleId="Char">
    <w:name w:val="正文文本 Char"/>
    <w:basedOn w:val="a0"/>
    <w:link w:val="a5"/>
    <w:uiPriority w:val="99"/>
    <w:semiHidden/>
    <w:rsid w:val="00051B59"/>
  </w:style>
  <w:style w:type="paragraph" w:styleId="a6">
    <w:name w:val="Body Text First Indent"/>
    <w:basedOn w:val="a5"/>
    <w:link w:val="Char0"/>
    <w:qFormat/>
    <w:rsid w:val="00051B59"/>
    <w:pPr>
      <w:adjustRightInd w:val="0"/>
      <w:spacing w:before="100" w:beforeAutospacing="1" w:after="100" w:afterAutospacing="1" w:line="360" w:lineRule="exact"/>
      <w:ind w:firstLineChars="200" w:firstLine="200"/>
      <w:textAlignment w:val="baseline"/>
    </w:pPr>
    <w:rPr>
      <w:rFonts w:ascii="Times New Roman" w:eastAsia="宋体" w:hAnsi="Times New Roman" w:cs="Times New Roman"/>
      <w:sz w:val="24"/>
      <w:szCs w:val="24"/>
    </w:rPr>
  </w:style>
  <w:style w:type="character" w:customStyle="1" w:styleId="Char0">
    <w:name w:val="正文首行缩进 Char"/>
    <w:basedOn w:val="Char"/>
    <w:link w:val="a6"/>
    <w:rsid w:val="00051B59"/>
    <w:rPr>
      <w:rFonts w:ascii="Times New Roman" w:eastAsia="宋体" w:hAnsi="Times New Roman" w:cs="Times New Roman"/>
      <w:sz w:val="24"/>
      <w:szCs w:val="24"/>
    </w:rPr>
  </w:style>
  <w:style w:type="table" w:styleId="a7">
    <w:name w:val="Table Grid"/>
    <w:basedOn w:val="a1"/>
    <w:rsid w:val="00051B5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1"/>
    <w:uiPriority w:val="99"/>
    <w:unhideWhenUsed/>
    <w:rsid w:val="00E4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rsid w:val="00E411DA"/>
    <w:rPr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4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rsid w:val="00E411DA"/>
    <w:rPr>
      <w:sz w:val="18"/>
      <w:szCs w:val="18"/>
    </w:rPr>
  </w:style>
  <w:style w:type="paragraph" w:styleId="aa">
    <w:name w:val="Balloon Text"/>
    <w:basedOn w:val="a"/>
    <w:link w:val="Char3"/>
    <w:uiPriority w:val="99"/>
    <w:semiHidden/>
    <w:unhideWhenUsed/>
    <w:rsid w:val="002C4B6E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2C4B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 Kang</dc:creator>
  <cp:keywords/>
  <dc:description/>
  <cp:lastModifiedBy>sm</cp:lastModifiedBy>
  <cp:revision>6</cp:revision>
  <cp:lastPrinted>2021-12-31T02:15:00Z</cp:lastPrinted>
  <dcterms:created xsi:type="dcterms:W3CDTF">2021-12-31T01:14:00Z</dcterms:created>
  <dcterms:modified xsi:type="dcterms:W3CDTF">2021-12-31T07:30:00Z</dcterms:modified>
</cp:coreProperties>
</file>