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 w:line="60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2021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bdr w:val="none" w:color="auto" w:sz="0" w:space="0"/>
          <w:shd w:val="clear" w:fill="FFFFFF"/>
        </w:rPr>
        <w:t>年重庆市技术转移示范机构拟认定名单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（排名不分先后）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7466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5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31"/>
                <w:szCs w:val="31"/>
                <w:bdr w:val="none" w:color="auto" w:sz="0" w:space="0"/>
              </w:rPr>
              <w:t>序号</w:t>
            </w:r>
          </w:p>
        </w:tc>
        <w:tc>
          <w:tcPr>
            <w:tcW w:w="747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default" w:ascii="方正黑体_GBK" w:hAnsi="方正黑体_GBK" w:eastAsia="方正黑体_GBK" w:cs="方正黑体_GBK"/>
                <w:color w:val="333333"/>
                <w:sz w:val="31"/>
                <w:szCs w:val="31"/>
                <w:bdr w:val="none" w:color="auto" w:sz="0" w:space="0"/>
              </w:rPr>
              <w:t>名称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1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重庆力合科技创新中心有限公司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2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重庆金融科技研究院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3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华东师范大学重庆研究院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5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4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北京理工大学重庆创新中心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05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5</w:t>
            </w:r>
          </w:p>
        </w:tc>
        <w:tc>
          <w:tcPr>
            <w:tcW w:w="7470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405" w:lineRule="atLeast"/>
              <w:ind w:left="0" w:right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333333"/>
                <w:sz w:val="31"/>
                <w:szCs w:val="31"/>
                <w:bdr w:val="none" w:color="auto" w:sz="0" w:space="0"/>
              </w:rPr>
              <w:t>重庆重科加速创业孵化器有限公司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5614DBA3-4D9E-473A-8D07-047FC145FA31}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C2DE8ED0-4DB1-4F62-BD55-DDB4C3F89A5C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5BC6892-3D97-4927-B5F8-80DD362C286A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4DFB32D-72F3-42A5-BF07-DFBDB3297F3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YWNmZGVkYjg1ZTNkMGRlYmZjYmRjYjE0MDc3NzcifQ=="/>
  </w:docVars>
  <w:rsids>
    <w:rsidRoot w:val="35416E49"/>
    <w:rsid w:val="3541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2022-05-31T02:06:00Z</dcterms:created>
  <dc:creator>弘一职校</dc:creator>
  <cp:lastModifiedBy>弘一职校</cp:lastModifiedBy>
  <dcterms:modified xsi:type="dcterms:W3CDTF">2022-05-31T02:07:11Z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6BCA13D6DA044E378E93F936C17C8C23</vt:lpwstr>
  </property>
</Properties>
</file>