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315" w:afterAutospacing="0" w:line="54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附件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315" w:afterAutospacing="0" w:line="54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2022</w:t>
      </w:r>
      <w:r>
        <w:rPr>
          <w:rFonts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年重庆市智能制造标杆企业拟入选名单</w:t>
      </w:r>
    </w:p>
    <w:tbl>
      <w:tblPr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89"/>
        <w:gridCol w:w="6527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color w:val="333333"/>
                <w:sz w:val="28"/>
                <w:szCs w:val="28"/>
                <w:bdr w:val="none" w:color="auto" w:sz="0" w:space="0"/>
              </w:rPr>
              <w:t>序号</w:t>
            </w:r>
          </w:p>
        </w:tc>
        <w:tc>
          <w:tcPr>
            <w:tcW w:w="684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黑体_GBK" w:hAnsi="方正黑体_GBK" w:eastAsia="方正黑体_GBK" w:cs="方正黑体_GBK"/>
                <w:color w:val="333333"/>
                <w:sz w:val="28"/>
                <w:szCs w:val="28"/>
                <w:bdr w:val="none" w:color="auto" w:sz="0" w:space="0"/>
              </w:rPr>
              <w:t>单位名称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0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重庆美利信科技股份有限公司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0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6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渝丰科技股份有限公司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0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6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重庆海尔制冷电器有限公司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0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6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旭硕科技（重庆）有限公司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0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6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重庆华峰聚酰胺有限公司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0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6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重庆富普新材料有限公司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0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6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重庆平伟汽车科技股份有限公司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0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6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重庆登康口腔护理用品股份有限公司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0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6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益海嘉里（重庆）粮油有限公司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0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6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太极集团重庆涪陵制药厂有限公司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4OGU4OWYxMDhiMDMxZWNkZDQ2ZThjMTEyNmNhNjQifQ=="/>
  </w:docVars>
  <w:rsids>
    <w:rsidRoot w:val="78C109BB"/>
    <w:rsid w:val="78C1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2022-08-17T03:48:00Z</dcterms:created>
  <dc:creator>心之所向</dc:creator>
  <cp:lastModifiedBy>心之所向</cp:lastModifiedBy>
  <dcterms:modified xsi:type="dcterms:W3CDTF">2022-08-17T03:48:18Z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BE043ABABF304DB3B4754DD5ED847ACA</vt:lpwstr>
  </property>
</Properties>
</file>