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0287" w:rsidRPr="00BC0287" w:rsidRDefault="00BC0287" w:rsidP="00BC0287">
      <w:pPr>
        <w:widowControl/>
        <w:shd w:val="clear" w:color="auto" w:fill="FFFFFF"/>
        <w:spacing w:before="100" w:beforeAutospacing="1" w:after="100" w:afterAutospacing="1"/>
        <w:jc w:val="center"/>
        <w:outlineLvl w:val="1"/>
        <w:rPr>
          <w:rFonts w:ascii="微软雅黑" w:eastAsia="微软雅黑" w:hAnsi="微软雅黑" w:cs="宋体"/>
          <w:color w:val="333333"/>
          <w:kern w:val="0"/>
          <w:sz w:val="36"/>
          <w:szCs w:val="36"/>
        </w:rPr>
      </w:pPr>
      <w:r w:rsidRPr="00BC0287">
        <w:rPr>
          <w:rFonts w:ascii="微软雅黑" w:eastAsia="微软雅黑" w:hAnsi="微软雅黑" w:cs="宋体" w:hint="eastAsia"/>
          <w:color w:val="333333"/>
          <w:kern w:val="0"/>
          <w:sz w:val="36"/>
          <w:szCs w:val="36"/>
        </w:rPr>
        <w:t>双城经济</w:t>
      </w:r>
      <w:proofErr w:type="gramStart"/>
      <w:r w:rsidRPr="00BC0287">
        <w:rPr>
          <w:rFonts w:ascii="微软雅黑" w:eastAsia="微软雅黑" w:hAnsi="微软雅黑" w:cs="宋体" w:hint="eastAsia"/>
          <w:color w:val="333333"/>
          <w:kern w:val="0"/>
          <w:sz w:val="36"/>
          <w:szCs w:val="36"/>
        </w:rPr>
        <w:t>圈重大</w:t>
      </w:r>
      <w:proofErr w:type="gramEnd"/>
      <w:r w:rsidRPr="00BC0287">
        <w:rPr>
          <w:rFonts w:ascii="微软雅黑" w:eastAsia="微软雅黑" w:hAnsi="微软雅黑" w:cs="宋体" w:hint="eastAsia"/>
          <w:color w:val="333333"/>
          <w:kern w:val="0"/>
          <w:sz w:val="36"/>
          <w:szCs w:val="36"/>
        </w:rPr>
        <w:t>项目建设实现“时间过半、任务过半” 川渝上半年完成投资1853.4亿元，占年度投资计划的54.6%</w:t>
      </w:r>
    </w:p>
    <w:p w:rsidR="00BC0287" w:rsidRPr="00BC0287" w:rsidRDefault="00BC0287" w:rsidP="00BC0287">
      <w:pPr>
        <w:widowControl/>
        <w:shd w:val="clear" w:color="auto" w:fill="FFFFFF"/>
        <w:jc w:val="center"/>
        <w:rPr>
          <w:rFonts w:ascii="微软雅黑" w:eastAsia="微软雅黑" w:hAnsi="微软雅黑" w:cs="宋体" w:hint="eastAsia"/>
          <w:color w:val="999999"/>
          <w:kern w:val="0"/>
          <w:sz w:val="23"/>
          <w:szCs w:val="23"/>
        </w:rPr>
      </w:pPr>
      <w:r w:rsidRPr="00BC0287">
        <w:rPr>
          <w:rFonts w:ascii="微软雅黑" w:eastAsia="微软雅黑" w:hAnsi="微软雅黑" w:cs="宋体" w:hint="eastAsia"/>
          <w:color w:val="999999"/>
          <w:kern w:val="0"/>
          <w:sz w:val="23"/>
          <w:szCs w:val="23"/>
        </w:rPr>
        <w:t>来源：重庆日报 发布时间：2023-07-12</w:t>
      </w:r>
    </w:p>
    <w:p w:rsidR="00BC0287" w:rsidRPr="00BC0287" w:rsidRDefault="00BC0287" w:rsidP="00BC0287">
      <w:pPr>
        <w:widowControl/>
        <w:shd w:val="clear" w:color="auto" w:fill="FFFFFF"/>
        <w:spacing w:before="150" w:after="150" w:line="432" w:lineRule="atLeast"/>
        <w:ind w:firstLine="480"/>
        <w:jc w:val="left"/>
        <w:rPr>
          <w:rFonts w:ascii="宋体" w:eastAsia="宋体" w:hAnsi="宋体" w:cs="宋体" w:hint="eastAsia"/>
          <w:color w:val="333333"/>
          <w:kern w:val="0"/>
          <w:sz w:val="24"/>
          <w:szCs w:val="24"/>
        </w:rPr>
      </w:pPr>
      <w:r w:rsidRPr="00BC0287">
        <w:rPr>
          <w:rFonts w:ascii="宋体" w:eastAsia="宋体" w:hAnsi="宋体" w:cs="宋体" w:hint="eastAsia"/>
          <w:color w:val="333333"/>
          <w:kern w:val="0"/>
          <w:sz w:val="24"/>
          <w:szCs w:val="24"/>
        </w:rPr>
        <w:t>7月11日，记者从市发展改革委获悉，今年以来，川渝两省市扎实推进共建成渝地区双城经济</w:t>
      </w:r>
      <w:proofErr w:type="gramStart"/>
      <w:r w:rsidRPr="00BC0287">
        <w:rPr>
          <w:rFonts w:ascii="宋体" w:eastAsia="宋体" w:hAnsi="宋体" w:cs="宋体" w:hint="eastAsia"/>
          <w:color w:val="333333"/>
          <w:kern w:val="0"/>
          <w:sz w:val="24"/>
          <w:szCs w:val="24"/>
        </w:rPr>
        <w:t>圈重大</w:t>
      </w:r>
      <w:proofErr w:type="gramEnd"/>
      <w:r w:rsidRPr="00BC0287">
        <w:rPr>
          <w:rFonts w:ascii="宋体" w:eastAsia="宋体" w:hAnsi="宋体" w:cs="宋体" w:hint="eastAsia"/>
          <w:color w:val="333333"/>
          <w:kern w:val="0"/>
          <w:sz w:val="24"/>
          <w:szCs w:val="24"/>
        </w:rPr>
        <w:t>项目建设，截至6月底，248个共建重大项目川渝累计完成投资8823.6亿元，今年上半年完成投资1853.4亿元、占年度投资计划的54.6％，实现“时间过半、任务过半”。</w:t>
      </w:r>
    </w:p>
    <w:p w:rsidR="00BC0287" w:rsidRPr="00BC0287" w:rsidRDefault="00BC0287" w:rsidP="00BC0287">
      <w:pPr>
        <w:widowControl/>
        <w:shd w:val="clear" w:color="auto" w:fill="FFFFFF"/>
        <w:spacing w:before="150" w:after="150" w:line="432" w:lineRule="atLeast"/>
        <w:ind w:firstLine="480"/>
        <w:jc w:val="left"/>
        <w:rPr>
          <w:rFonts w:ascii="宋体" w:eastAsia="宋体" w:hAnsi="宋体" w:cs="宋体" w:hint="eastAsia"/>
          <w:color w:val="333333"/>
          <w:kern w:val="0"/>
          <w:sz w:val="24"/>
          <w:szCs w:val="24"/>
        </w:rPr>
      </w:pPr>
      <w:r w:rsidRPr="00BC0287">
        <w:rPr>
          <w:rFonts w:ascii="宋体" w:eastAsia="宋体" w:hAnsi="宋体" w:cs="宋体" w:hint="eastAsia"/>
          <w:color w:val="333333"/>
          <w:kern w:val="0"/>
          <w:sz w:val="24"/>
          <w:szCs w:val="24"/>
        </w:rPr>
        <w:t>在共建重大项目中，现代基础设施项目支撑作用显著。开工77个项目、累计完成投资5496.5亿元，上半年完成投资1109亿元、年度投资完成率50.4％。岷江老</w:t>
      </w:r>
      <w:proofErr w:type="gramStart"/>
      <w:r w:rsidRPr="00BC0287">
        <w:rPr>
          <w:rFonts w:ascii="宋体" w:eastAsia="宋体" w:hAnsi="宋体" w:cs="宋体" w:hint="eastAsia"/>
          <w:color w:val="333333"/>
          <w:kern w:val="0"/>
          <w:sz w:val="24"/>
          <w:szCs w:val="24"/>
        </w:rPr>
        <w:t>木孔航电枢纽</w:t>
      </w:r>
      <w:proofErr w:type="gramEnd"/>
      <w:r w:rsidRPr="00BC0287">
        <w:rPr>
          <w:rFonts w:ascii="宋体" w:eastAsia="宋体" w:hAnsi="宋体" w:cs="宋体" w:hint="eastAsia"/>
          <w:color w:val="333333"/>
          <w:kern w:val="0"/>
          <w:sz w:val="24"/>
          <w:szCs w:val="24"/>
        </w:rPr>
        <w:t>工程、长江干线朝天门至涪陵段航道整治工程等5个项目提前完成全年投资计划。万州五桥机场T2航站楼安装工程、装饰装修工程、弱电工程、工艺设备安装工程均已全部完成，璧山至铜梁市郊铁路全面进入主体结构施工，嘉陵江利泽航运枢纽工程船闸通航。</w:t>
      </w:r>
    </w:p>
    <w:p w:rsidR="00BC0287" w:rsidRPr="00BC0287" w:rsidRDefault="00BC0287" w:rsidP="00BC0287">
      <w:pPr>
        <w:widowControl/>
        <w:shd w:val="clear" w:color="auto" w:fill="FFFFFF"/>
        <w:spacing w:before="150" w:after="150" w:line="432" w:lineRule="atLeast"/>
        <w:ind w:firstLine="480"/>
        <w:jc w:val="left"/>
        <w:rPr>
          <w:rFonts w:ascii="宋体" w:eastAsia="宋体" w:hAnsi="宋体" w:cs="宋体" w:hint="eastAsia"/>
          <w:color w:val="333333"/>
          <w:kern w:val="0"/>
          <w:sz w:val="24"/>
          <w:szCs w:val="24"/>
        </w:rPr>
      </w:pPr>
      <w:r w:rsidRPr="00BC0287">
        <w:rPr>
          <w:rFonts w:ascii="宋体" w:eastAsia="宋体" w:hAnsi="宋体" w:cs="宋体" w:hint="eastAsia"/>
          <w:color w:val="333333"/>
          <w:kern w:val="0"/>
          <w:sz w:val="24"/>
          <w:szCs w:val="24"/>
        </w:rPr>
        <w:t>现代产业、科技创新、文化旅游项目也加快实施。开工126个项目、累计完成投资2865.4亿元，上半年完成投资639.84亿元、年度投资完成率61.6％。华润微电子12吋功率半导体晶圆生产线、长寿高性能</w:t>
      </w:r>
      <w:proofErr w:type="gramStart"/>
      <w:r w:rsidRPr="00BC0287">
        <w:rPr>
          <w:rFonts w:ascii="宋体" w:eastAsia="宋体" w:hAnsi="宋体" w:cs="宋体" w:hint="eastAsia"/>
          <w:color w:val="333333"/>
          <w:kern w:val="0"/>
          <w:sz w:val="24"/>
          <w:szCs w:val="24"/>
        </w:rPr>
        <w:t>锂</w:t>
      </w:r>
      <w:proofErr w:type="gramEnd"/>
      <w:r w:rsidRPr="00BC0287">
        <w:rPr>
          <w:rFonts w:ascii="宋体" w:eastAsia="宋体" w:hAnsi="宋体" w:cs="宋体" w:hint="eastAsia"/>
          <w:color w:val="333333"/>
          <w:kern w:val="0"/>
          <w:sz w:val="24"/>
          <w:szCs w:val="24"/>
        </w:rPr>
        <w:t>离子电池微孔隔膜项目等19个项目提前完成全年投资计划。厦门海</w:t>
      </w:r>
      <w:proofErr w:type="gramStart"/>
      <w:r w:rsidRPr="00BC0287">
        <w:rPr>
          <w:rFonts w:ascii="宋体" w:eastAsia="宋体" w:hAnsi="宋体" w:cs="宋体" w:hint="eastAsia"/>
          <w:color w:val="333333"/>
          <w:kern w:val="0"/>
          <w:sz w:val="24"/>
          <w:szCs w:val="24"/>
        </w:rPr>
        <w:t>辰</w:t>
      </w:r>
      <w:proofErr w:type="gramEnd"/>
      <w:r w:rsidRPr="00BC0287">
        <w:rPr>
          <w:rFonts w:ascii="宋体" w:eastAsia="宋体" w:hAnsi="宋体" w:cs="宋体" w:hint="eastAsia"/>
          <w:color w:val="333333"/>
          <w:kern w:val="0"/>
          <w:sz w:val="24"/>
          <w:szCs w:val="24"/>
        </w:rPr>
        <w:t>西南智能制造中心及研发中心项目一期一标段主体全部完成，超瞬态实验装置项目科学研究楼建设场地原始地貌高程测量完成验收，协同创新</w:t>
      </w:r>
      <w:proofErr w:type="gramStart"/>
      <w:r w:rsidRPr="00BC0287">
        <w:rPr>
          <w:rFonts w:ascii="宋体" w:eastAsia="宋体" w:hAnsi="宋体" w:cs="宋体" w:hint="eastAsia"/>
          <w:color w:val="333333"/>
          <w:kern w:val="0"/>
          <w:sz w:val="24"/>
          <w:szCs w:val="24"/>
        </w:rPr>
        <w:t>区创新工坊项目</w:t>
      </w:r>
      <w:proofErr w:type="gramEnd"/>
      <w:r w:rsidRPr="00BC0287">
        <w:rPr>
          <w:rFonts w:ascii="宋体" w:eastAsia="宋体" w:hAnsi="宋体" w:cs="宋体" w:hint="eastAsia"/>
          <w:color w:val="333333"/>
          <w:kern w:val="0"/>
          <w:sz w:val="24"/>
          <w:szCs w:val="24"/>
        </w:rPr>
        <w:t>完工。</w:t>
      </w:r>
    </w:p>
    <w:p w:rsidR="00BC0287" w:rsidRPr="00BC0287" w:rsidRDefault="00BC0287" w:rsidP="00BC0287">
      <w:pPr>
        <w:widowControl/>
        <w:shd w:val="clear" w:color="auto" w:fill="FFFFFF"/>
        <w:spacing w:before="150" w:after="150" w:line="432" w:lineRule="atLeast"/>
        <w:ind w:firstLine="480"/>
        <w:jc w:val="left"/>
        <w:rPr>
          <w:rFonts w:ascii="宋体" w:eastAsia="宋体" w:hAnsi="宋体" w:cs="宋体" w:hint="eastAsia"/>
          <w:color w:val="333333"/>
          <w:kern w:val="0"/>
          <w:sz w:val="24"/>
          <w:szCs w:val="24"/>
        </w:rPr>
      </w:pPr>
      <w:r w:rsidRPr="00BC0287">
        <w:rPr>
          <w:rFonts w:ascii="宋体" w:eastAsia="宋体" w:hAnsi="宋体" w:cs="宋体" w:hint="eastAsia"/>
          <w:color w:val="333333"/>
          <w:kern w:val="0"/>
          <w:sz w:val="24"/>
          <w:szCs w:val="24"/>
        </w:rPr>
        <w:t>生态环保、对外开放及公共服务项目</w:t>
      </w:r>
      <w:proofErr w:type="gramStart"/>
      <w:r w:rsidRPr="00BC0287">
        <w:rPr>
          <w:rFonts w:ascii="宋体" w:eastAsia="宋体" w:hAnsi="宋体" w:cs="宋体" w:hint="eastAsia"/>
          <w:color w:val="333333"/>
          <w:kern w:val="0"/>
          <w:sz w:val="24"/>
          <w:szCs w:val="24"/>
        </w:rPr>
        <w:t>亦成效</w:t>
      </w:r>
      <w:proofErr w:type="gramEnd"/>
      <w:r w:rsidRPr="00BC0287">
        <w:rPr>
          <w:rFonts w:ascii="宋体" w:eastAsia="宋体" w:hAnsi="宋体" w:cs="宋体" w:hint="eastAsia"/>
          <w:color w:val="333333"/>
          <w:kern w:val="0"/>
          <w:sz w:val="24"/>
          <w:szCs w:val="24"/>
        </w:rPr>
        <w:t>明显。开工28个项目、累计完成投资461.7亿元，上半年完成投资104.5亿元、年度投资完成率67.2％。中国科学院重庆科学中心、西部陆海新通道渝</w:t>
      </w:r>
      <w:proofErr w:type="gramStart"/>
      <w:r w:rsidRPr="00BC0287">
        <w:rPr>
          <w:rFonts w:ascii="宋体" w:eastAsia="宋体" w:hAnsi="宋体" w:cs="宋体" w:hint="eastAsia"/>
          <w:color w:val="333333"/>
          <w:kern w:val="0"/>
          <w:sz w:val="24"/>
          <w:szCs w:val="24"/>
        </w:rPr>
        <w:t>黔综合</w:t>
      </w:r>
      <w:proofErr w:type="gramEnd"/>
      <w:r w:rsidRPr="00BC0287">
        <w:rPr>
          <w:rFonts w:ascii="宋体" w:eastAsia="宋体" w:hAnsi="宋体" w:cs="宋体" w:hint="eastAsia"/>
          <w:color w:val="333333"/>
          <w:kern w:val="0"/>
          <w:sz w:val="24"/>
          <w:szCs w:val="24"/>
        </w:rPr>
        <w:t>服务区等5个项目提前完成全年投资计划。长寿区明月山片区废弃矿山生态修复项目完成本年全部现场测绘、调勘查相关工作，遂</w:t>
      </w:r>
      <w:proofErr w:type="gramStart"/>
      <w:r w:rsidRPr="00BC0287">
        <w:rPr>
          <w:rFonts w:ascii="宋体" w:eastAsia="宋体" w:hAnsi="宋体" w:cs="宋体" w:hint="eastAsia"/>
          <w:color w:val="333333"/>
          <w:kern w:val="0"/>
          <w:sz w:val="24"/>
          <w:szCs w:val="24"/>
        </w:rPr>
        <w:t>潼</w:t>
      </w:r>
      <w:proofErr w:type="gramEnd"/>
      <w:r w:rsidRPr="00BC0287">
        <w:rPr>
          <w:rFonts w:ascii="宋体" w:eastAsia="宋体" w:hAnsi="宋体" w:cs="宋体" w:hint="eastAsia"/>
          <w:color w:val="333333"/>
          <w:kern w:val="0"/>
          <w:sz w:val="24"/>
          <w:szCs w:val="24"/>
        </w:rPr>
        <w:t>区域职业教育中心一期主体已完成，</w:t>
      </w:r>
      <w:proofErr w:type="gramStart"/>
      <w:r w:rsidRPr="00BC0287">
        <w:rPr>
          <w:rFonts w:ascii="宋体" w:eastAsia="宋体" w:hAnsi="宋体" w:cs="宋体" w:hint="eastAsia"/>
          <w:color w:val="333333"/>
          <w:kern w:val="0"/>
          <w:sz w:val="24"/>
          <w:szCs w:val="24"/>
        </w:rPr>
        <w:t>铜遂人才</w:t>
      </w:r>
      <w:proofErr w:type="gramEnd"/>
      <w:r w:rsidRPr="00BC0287">
        <w:rPr>
          <w:rFonts w:ascii="宋体" w:eastAsia="宋体" w:hAnsi="宋体" w:cs="宋体" w:hint="eastAsia"/>
          <w:color w:val="333333"/>
          <w:kern w:val="0"/>
          <w:sz w:val="24"/>
          <w:szCs w:val="24"/>
        </w:rPr>
        <w:t>共育园土石方工程已完成。</w:t>
      </w:r>
    </w:p>
    <w:p w:rsidR="00052012" w:rsidRPr="00BC0287" w:rsidRDefault="00000000"/>
    <w:sectPr w:rsidR="00052012" w:rsidRPr="00BC02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287"/>
    <w:rsid w:val="00684492"/>
    <w:rsid w:val="00BC0287"/>
    <w:rsid w:val="00ED5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7A6F"/>
  <w15:chartTrackingRefBased/>
  <w15:docId w15:val="{A0CFE2B3-0ACB-4891-8793-C31F758C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C028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C0287"/>
    <w:rPr>
      <w:rFonts w:ascii="宋体" w:eastAsia="宋体" w:hAnsi="宋体" w:cs="宋体"/>
      <w:b/>
      <w:bCs/>
      <w:kern w:val="0"/>
      <w:sz w:val="36"/>
      <w:szCs w:val="36"/>
    </w:rPr>
  </w:style>
  <w:style w:type="character" w:customStyle="1" w:styleId="lf">
    <w:name w:val="lf"/>
    <w:basedOn w:val="a0"/>
    <w:rsid w:val="00BC0287"/>
  </w:style>
  <w:style w:type="character" w:styleId="a3">
    <w:name w:val="Emphasis"/>
    <w:basedOn w:val="a0"/>
    <w:uiPriority w:val="20"/>
    <w:qFormat/>
    <w:rsid w:val="00BC0287"/>
    <w:rPr>
      <w:i/>
      <w:iCs/>
    </w:rPr>
  </w:style>
  <w:style w:type="character" w:customStyle="1" w:styleId="ztdx2">
    <w:name w:val="ztdx2"/>
    <w:basedOn w:val="a0"/>
    <w:rsid w:val="00BC0287"/>
  </w:style>
  <w:style w:type="character" w:styleId="a4">
    <w:name w:val="Hyperlink"/>
    <w:basedOn w:val="a0"/>
    <w:uiPriority w:val="99"/>
    <w:semiHidden/>
    <w:unhideWhenUsed/>
    <w:rsid w:val="00BC0287"/>
    <w:rPr>
      <w:color w:val="0000FF"/>
      <w:u w:val="single"/>
    </w:rPr>
  </w:style>
  <w:style w:type="paragraph" w:styleId="a5">
    <w:name w:val="Normal (Web)"/>
    <w:basedOn w:val="a"/>
    <w:uiPriority w:val="99"/>
    <w:semiHidden/>
    <w:unhideWhenUsed/>
    <w:rsid w:val="00BC02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42203">
      <w:bodyDiv w:val="1"/>
      <w:marLeft w:val="0"/>
      <w:marRight w:val="0"/>
      <w:marTop w:val="0"/>
      <w:marBottom w:val="0"/>
      <w:divBdr>
        <w:top w:val="none" w:sz="0" w:space="0" w:color="auto"/>
        <w:left w:val="none" w:sz="0" w:space="0" w:color="auto"/>
        <w:bottom w:val="none" w:sz="0" w:space="0" w:color="auto"/>
        <w:right w:val="none" w:sz="0" w:space="0" w:color="auto"/>
      </w:divBdr>
      <w:divsChild>
        <w:div w:id="312874995">
          <w:marLeft w:val="0"/>
          <w:marRight w:val="0"/>
          <w:marTop w:val="0"/>
          <w:marBottom w:val="0"/>
          <w:divBdr>
            <w:top w:val="none" w:sz="0" w:space="0" w:color="auto"/>
            <w:left w:val="none" w:sz="0" w:space="0" w:color="auto"/>
            <w:bottom w:val="single" w:sz="6" w:space="0" w:color="EEEEEE"/>
            <w:right w:val="none" w:sz="0" w:space="0" w:color="auto"/>
          </w:divBdr>
          <w:divsChild>
            <w:div w:id="2055696966">
              <w:marLeft w:val="0"/>
              <w:marRight w:val="0"/>
              <w:marTop w:val="0"/>
              <w:marBottom w:val="0"/>
              <w:divBdr>
                <w:top w:val="none" w:sz="0" w:space="0" w:color="auto"/>
                <w:left w:val="none" w:sz="0" w:space="0" w:color="auto"/>
                <w:bottom w:val="none" w:sz="0" w:space="0" w:color="auto"/>
                <w:right w:val="none" w:sz="0" w:space="0" w:color="auto"/>
              </w:divBdr>
              <w:divsChild>
                <w:div w:id="19348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77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芮晴</dc:creator>
  <cp:keywords/>
  <dc:description/>
  <cp:lastModifiedBy>许 芮晴</cp:lastModifiedBy>
  <cp:revision>1</cp:revision>
  <dcterms:created xsi:type="dcterms:W3CDTF">2023-07-12T09:12:00Z</dcterms:created>
  <dcterms:modified xsi:type="dcterms:W3CDTF">2023-07-12T09:12:00Z</dcterms:modified>
</cp:coreProperties>
</file>