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97D0" w14:textId="77777777" w:rsidR="006A435B" w:rsidRPr="006A435B" w:rsidRDefault="006A435B">
      <w:pPr>
        <w:rPr>
          <w:rFonts w:ascii="宋体" w:eastAsia="宋体" w:hAnsi="宋体"/>
          <w:b/>
          <w:bCs/>
          <w:sz w:val="48"/>
          <w:szCs w:val="48"/>
        </w:rPr>
      </w:pPr>
      <w:r w:rsidRPr="006A435B">
        <w:rPr>
          <w:rFonts w:ascii="宋体" w:eastAsia="宋体" w:hAnsi="宋体" w:hint="eastAsia"/>
          <w:b/>
          <w:bCs/>
          <w:sz w:val="48"/>
          <w:szCs w:val="48"/>
        </w:rPr>
        <w:t>各平台：</w:t>
      </w:r>
    </w:p>
    <w:p w14:paraId="79BB00ED" w14:textId="7122769F" w:rsidR="006A435B" w:rsidRDefault="006A435B" w:rsidP="006A435B">
      <w:pPr>
        <w:ind w:firstLineChars="300" w:firstLine="840"/>
        <w:rPr>
          <w:rFonts w:ascii="宋体" w:eastAsia="宋体" w:hAnsi="宋体"/>
          <w:sz w:val="28"/>
          <w:szCs w:val="28"/>
        </w:rPr>
      </w:pPr>
      <w:r w:rsidRPr="006A435B">
        <w:rPr>
          <w:rFonts w:ascii="宋体" w:eastAsia="宋体" w:hAnsi="宋体" w:hint="eastAsia"/>
          <w:sz w:val="28"/>
          <w:szCs w:val="28"/>
        </w:rPr>
        <w:t>创客中国大赛报名截止期临近，</w:t>
      </w:r>
      <w:r w:rsidRPr="006A435B">
        <w:rPr>
          <w:rFonts w:ascii="宋体" w:eastAsia="宋体" w:hAnsi="宋体"/>
          <w:sz w:val="28"/>
          <w:szCs w:val="28"/>
        </w:rPr>
        <w:t>8月21日（下周一）15:00将市中小企业发展服务中心渝企赋能学堂直播间举行大赛宣讲会及培训，旨在全面宣讲赛事，发动鼓励拟参赛报名的项目抓紧时间报名，及邀请专业导师就如何撰写参赛项目计划书对项目进行统一指导，帮助项目更好的准备参赛资料。各平台要广泛发动拟参赛和已参赛报名的项目观看。</w:t>
      </w:r>
    </w:p>
    <w:p w14:paraId="589D698C" w14:textId="61E4D98B" w:rsidR="00645B65" w:rsidRPr="00645B65" w:rsidRDefault="00645B65" w:rsidP="006A435B">
      <w:pPr>
        <w:ind w:firstLineChars="300" w:firstLine="840"/>
        <w:rPr>
          <w:rFonts w:ascii="宋体" w:eastAsia="宋体" w:hAnsi="宋体" w:hint="eastAsia"/>
          <w:sz w:val="28"/>
          <w:szCs w:val="28"/>
        </w:rPr>
      </w:pPr>
      <w:r w:rsidRPr="00645B65">
        <w:rPr>
          <w:rFonts w:ascii="宋体" w:eastAsia="宋体" w:hAnsi="宋体"/>
          <w:noProof/>
          <w:sz w:val="28"/>
          <w:szCs w:val="28"/>
        </w:rPr>
        <w:lastRenderedPageBreak/>
        <w:drawing>
          <wp:inline distT="0" distB="0" distL="0" distR="0" wp14:anchorId="7FD895D7" wp14:editId="6FBDDD6F">
            <wp:extent cx="3512820" cy="7620000"/>
            <wp:effectExtent l="0" t="0" r="0" b="0"/>
            <wp:docPr id="6176529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2820" cy="7620000"/>
                    </a:xfrm>
                    <a:prstGeom prst="rect">
                      <a:avLst/>
                    </a:prstGeom>
                    <a:noFill/>
                    <a:ln>
                      <a:noFill/>
                    </a:ln>
                  </pic:spPr>
                </pic:pic>
              </a:graphicData>
            </a:graphic>
          </wp:inline>
        </w:drawing>
      </w:r>
    </w:p>
    <w:sectPr w:rsidR="00645B65" w:rsidRPr="00645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5B"/>
    <w:rsid w:val="00645B65"/>
    <w:rsid w:val="00684492"/>
    <w:rsid w:val="006A435B"/>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DFE3"/>
  <w15:chartTrackingRefBased/>
  <w15:docId w15:val="{60D72860-870A-4764-9D25-E035F10D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2</cp:revision>
  <dcterms:created xsi:type="dcterms:W3CDTF">2023-08-18T03:06:00Z</dcterms:created>
  <dcterms:modified xsi:type="dcterms:W3CDTF">2023-08-18T03:12:00Z</dcterms:modified>
</cp:coreProperties>
</file>