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A29E3">
      <w:pPr>
        <w:jc w:val="center"/>
        <w:rPr>
          <w:rFonts w:hint="eastAsia" w:ascii="方正小标宋_GBK" w:hAnsi="方正小标宋_GBK" w:eastAsia="方正小标宋_GBK" w:cs="方正小标宋_GBK"/>
          <w:sz w:val="32"/>
          <w:szCs w:val="40"/>
        </w:rPr>
      </w:pPr>
      <w:bookmarkStart w:id="0" w:name="_GoBack"/>
      <w:r>
        <w:rPr>
          <w:rFonts w:hint="eastAsia" w:ascii="方正小标宋_GBK" w:hAnsi="方正小标宋_GBK" w:eastAsia="方正小标宋_GBK" w:cs="方正小标宋_GBK"/>
          <w:sz w:val="32"/>
          <w:szCs w:val="40"/>
        </w:rPr>
        <w:t>首提“农业新质生产力” 一号文件释放了哪些新信号？</w:t>
      </w:r>
    </w:p>
    <w:p w14:paraId="1003EBC6">
      <w:pPr>
        <w:jc w:val="center"/>
        <w:rPr>
          <w:rFonts w:hint="eastAsia" w:ascii="方正小标宋_GBK" w:hAnsi="方正小标宋_GBK" w:eastAsia="方正小标宋_GBK" w:cs="方正小标宋_GBK"/>
          <w:sz w:val="32"/>
          <w:szCs w:val="40"/>
        </w:rPr>
      </w:pPr>
      <w:r>
        <w:rPr>
          <w:rFonts w:hint="eastAsia" w:ascii="方正小标宋_GBK" w:hAnsi="方正小标宋_GBK" w:eastAsia="方正小标宋_GBK" w:cs="方正小标宋_GBK"/>
          <w:sz w:val="32"/>
          <w:szCs w:val="40"/>
        </w:rPr>
        <w:t>2025年02月23日 18:11 来源： 央视新闻客户端</w:t>
      </w:r>
    </w:p>
    <w:p w14:paraId="71BC4ADC">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2025年中央一号文件如约而至，再次聚焦“三农”，为进一步深化农村改革、扎实推进乡村全面振兴、加快农业农村现代化擘画新蓝图。那么今年的中央一号文件有哪些“新信号”？又将如何影响你我生活？详细解读带你看中央一号文件的亮点↓</w:t>
      </w:r>
    </w:p>
    <w:p w14:paraId="55598677">
      <w:pPr>
        <w:rPr>
          <w:rFonts w:hint="eastAsia" w:ascii="方正小标宋_GBK" w:hAnsi="方正小标宋_GBK" w:eastAsia="方正小标宋_GBK" w:cs="方正小标宋_GBK"/>
          <w:b/>
          <w:bCs/>
          <w:sz w:val="28"/>
          <w:szCs w:val="36"/>
        </w:rPr>
      </w:pPr>
      <w:r>
        <w:rPr>
          <w:rFonts w:hint="eastAsia" w:ascii="方正小标宋_GBK" w:hAnsi="方正小标宋_GBK" w:eastAsia="方正小标宋_GBK" w:cs="方正小标宋_GBK"/>
          <w:b/>
          <w:bCs/>
          <w:sz w:val="28"/>
          <w:szCs w:val="36"/>
        </w:rPr>
        <w:t>　　信号一：改革意味更浓厚</w:t>
      </w:r>
    </w:p>
    <w:p w14:paraId="76B5A28B">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农业农村部农村经济研究中心主任金文成：今年中央一号文件是聚焦贯彻落实党的二十届三中全会来推进乡村全面振兴，所以“改革”的意味最浓！就是要用“改革”这个法宝来破解农业农村高质量发展面临的难题和挑战，从而实现乡村的全面振兴。</w:t>
      </w:r>
    </w:p>
    <w:p w14:paraId="672CF2D5">
      <w:pPr>
        <w:rPr>
          <w:rFonts w:hint="eastAsia" w:ascii="方正仿宋_GBK" w:hAnsi="方正仿宋_GBK" w:eastAsia="方正仿宋_GBK" w:cs="方正仿宋_GBK"/>
          <w:b/>
          <w:bCs/>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改革的重点，首要就是“深化农村土地制度改革”，在“三块地”上要进一步下功夫。</w:t>
      </w:r>
    </w:p>
    <w:p w14:paraId="1E94E518">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“承包地”，</w:t>
      </w:r>
      <w:r>
        <w:rPr>
          <w:rFonts w:hint="eastAsia" w:ascii="方正仿宋_GBK" w:hAnsi="方正仿宋_GBK" w:eastAsia="方正仿宋_GBK" w:cs="方正仿宋_GBK"/>
          <w:sz w:val="24"/>
          <w:szCs w:val="32"/>
        </w:rPr>
        <w:t>要抓好土地承包30年到期，再延长30年的试点工作，由原来的几个省试点进一步推动扩大整省试点的范围，确保承包地总体稳定顺延来实现土地承包关系的稳定和完善。</w:t>
      </w:r>
    </w:p>
    <w:p w14:paraId="263FB8D6">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“宅基地”，</w:t>
      </w:r>
      <w:r>
        <w:rPr>
          <w:rFonts w:hint="eastAsia" w:ascii="方正仿宋_GBK" w:hAnsi="方正仿宋_GBK" w:eastAsia="方正仿宋_GBK" w:cs="方正仿宋_GBK"/>
          <w:sz w:val="24"/>
          <w:szCs w:val="32"/>
        </w:rPr>
        <w:t>就是农民合法取得的住房，可以通过入股合作等方式进行盘活利用，但是在宅基地的改革过程中，要注意守住红线和底线。城里人下乡到农村买宅基地这个口子不能开，退休干部到农村占地建房这个口子也不能开，这样的底线要守住。</w:t>
      </w:r>
    </w:p>
    <w:p w14:paraId="41D8BD6C">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“集体建设用地”，</w:t>
      </w:r>
      <w:r>
        <w:rPr>
          <w:rFonts w:hint="eastAsia" w:ascii="方正仿宋_GBK" w:hAnsi="方正仿宋_GBK" w:eastAsia="方正仿宋_GBK" w:cs="方正仿宋_GBK"/>
          <w:sz w:val="24"/>
          <w:szCs w:val="32"/>
        </w:rPr>
        <w:t>要进行入市改革，重点是完善集体和农民的利益分配关系，确保建设用地的存量入市，严格控制增量，让农民在入市过程中分享财产收益。</w:t>
      </w:r>
    </w:p>
    <w:p w14:paraId="4BF08A0D">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国家发展改革委宏观经济研究院研究员涂圣伟：今年中央一号文件突出“以深化农村改革来促进乡村的全面振兴”，文件里提到改革的事项比较多，归纳起来实际上还是在地、钱和人三个关键要素上。</w:t>
      </w:r>
    </w:p>
    <w:p w14:paraId="283F9C65">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关于“钱”，</w:t>
      </w:r>
      <w:r>
        <w:rPr>
          <w:rFonts w:hint="eastAsia" w:ascii="方正仿宋_GBK" w:hAnsi="方正仿宋_GBK" w:eastAsia="方正仿宋_GBK" w:cs="方正仿宋_GBK"/>
          <w:sz w:val="24"/>
          <w:szCs w:val="32"/>
        </w:rPr>
        <w:t>中央一号文件提出要“创新乡村振兴的投融资机制”，目的就是要发挥财政四两拨千斤的作用，然后引导、鼓励金融和社会资本更多投入乡村振兴的各个领域。</w:t>
      </w:r>
    </w:p>
    <w:p w14:paraId="1BCC8A82">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关于“人”，</w:t>
      </w:r>
      <w:r>
        <w:rPr>
          <w:rFonts w:hint="eastAsia" w:ascii="方正仿宋_GBK" w:hAnsi="方正仿宋_GBK" w:eastAsia="方正仿宋_GBK" w:cs="方正仿宋_GBK"/>
          <w:sz w:val="24"/>
          <w:szCs w:val="32"/>
        </w:rPr>
        <w:t>我认为涉及的主要是两类人，第一类就是愿意留在农村、建设农村的这部分群体，我们要完善相应的培育和发展机制，让他们在农村广阔天地里各展其能、各显身手。还有一类就是农业转移人口，所以这次文件提到要切实解决他们最为关注的教育、医疗等方面的问题，让他们尽快在城市落下来，融入到城市中。</w:t>
      </w:r>
    </w:p>
    <w:p w14:paraId="4C768843">
      <w:pPr>
        <w:rPr>
          <w:rFonts w:hint="eastAsia" w:ascii="方正仿宋_GBK" w:hAnsi="方正仿宋_GBK" w:eastAsia="方正仿宋_GBK" w:cs="方正仿宋_GBK"/>
          <w:b/>
          <w:bCs/>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改革是一个系统工程，人、地、钱方面各有自己的改革任务，只有形成协同效应，才能充分保障我们推进乡村全面振兴行稳致远。</w:t>
      </w:r>
    </w:p>
    <w:p w14:paraId="407A72A4">
      <w:pPr>
        <w:rPr>
          <w:rFonts w:hint="eastAsia" w:ascii="方正小标宋_GBK" w:hAnsi="方正小标宋_GBK" w:eastAsia="方正小标宋_GBK" w:cs="方正小标宋_GBK"/>
          <w:b/>
          <w:bCs/>
          <w:sz w:val="28"/>
          <w:szCs w:val="36"/>
        </w:rPr>
      </w:pPr>
      <w:r>
        <w:rPr>
          <w:rFonts w:hint="eastAsia" w:ascii="方正小标宋_GBK" w:hAnsi="方正小标宋_GBK" w:eastAsia="方正小标宋_GBK" w:cs="方正小标宋_GBK"/>
          <w:b/>
          <w:bCs/>
          <w:sz w:val="28"/>
          <w:szCs w:val="36"/>
        </w:rPr>
        <w:t>　　信号二：牢牢守住粮食安全底线</w:t>
      </w:r>
    </w:p>
    <w:p w14:paraId="4CBE8A8F">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农业农村部农村经济研究中心主任金文成：把“粮食安全和重要农产品的安全稳定供给”摆在了国家安全的首位，这是一个重要信号。今年的中央一号文件还有个特点，它对这一段用的篇幅最长，大概占了三分之一的篇幅，讲了九个方面，这就为巩固和发展粮食安全政策体系，作出系统部署和安排。</w:t>
      </w:r>
    </w:p>
    <w:p w14:paraId="2DC8E0EF">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九个方面里，首要就是“单产提升”！</w:t>
      </w:r>
      <w:r>
        <w:rPr>
          <w:rFonts w:hint="eastAsia" w:ascii="方正仿宋_GBK" w:hAnsi="方正仿宋_GBK" w:eastAsia="方正仿宋_GBK" w:cs="方正仿宋_GBK"/>
          <w:sz w:val="24"/>
          <w:szCs w:val="32"/>
        </w:rPr>
        <w:t>今年提出要持续推进粮油作物大面积单产提升，主要关注的点：</w:t>
      </w:r>
    </w:p>
    <w:p w14:paraId="4F1C0F68">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第一是“面积扩大”，</w:t>
      </w:r>
      <w:r>
        <w:rPr>
          <w:rFonts w:hint="eastAsia" w:ascii="方正仿宋_GBK" w:hAnsi="方正仿宋_GBK" w:eastAsia="方正仿宋_GBK" w:cs="方正仿宋_GBK"/>
          <w:sz w:val="24"/>
          <w:szCs w:val="32"/>
        </w:rPr>
        <w:t>由过去的千亩方、万亩方，现在要向整乡整县的大面积来推进；</w:t>
      </w:r>
    </w:p>
    <w:p w14:paraId="59EBEAA5">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第二是要“注重全环节”，</w:t>
      </w:r>
      <w:r>
        <w:rPr>
          <w:rFonts w:hint="eastAsia" w:ascii="方正仿宋_GBK" w:hAnsi="方正仿宋_GBK" w:eastAsia="方正仿宋_GBK" w:cs="方正仿宋_GBK"/>
          <w:sz w:val="24"/>
          <w:szCs w:val="32"/>
        </w:rPr>
        <w:t>推进单产提升行动，科学安排耕、种、收、防、管全流程，来实现整体上的提升；</w:t>
      </w:r>
    </w:p>
    <w:p w14:paraId="3818034C">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第三是要做到“四良”的结合，</w:t>
      </w:r>
      <w:r>
        <w:rPr>
          <w:rFonts w:hint="eastAsia" w:ascii="方正仿宋_GBK" w:hAnsi="方正仿宋_GBK" w:eastAsia="方正仿宋_GBK" w:cs="方正仿宋_GBK"/>
          <w:sz w:val="24"/>
          <w:szCs w:val="32"/>
        </w:rPr>
        <w:t>推进良田、良种、良机、良法“四良”结合来推动大面积单产提升；</w:t>
      </w:r>
    </w:p>
    <w:p w14:paraId="019A8688">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第四就是要注重培育新主体和带动小农户相结合，</w:t>
      </w:r>
      <w:r>
        <w:rPr>
          <w:rFonts w:hint="eastAsia" w:ascii="方正仿宋_GBK" w:hAnsi="方正仿宋_GBK" w:eastAsia="方正仿宋_GBK" w:cs="方正仿宋_GBK"/>
          <w:sz w:val="24"/>
          <w:szCs w:val="32"/>
        </w:rPr>
        <w:t>把新经营主体作为大面积单产提升行动的重要主体来进行培育。</w:t>
      </w:r>
    </w:p>
    <w:p w14:paraId="46DC0FDC">
      <w:pPr>
        <w:rPr>
          <w:rFonts w:hint="eastAsia" w:ascii="方正小标宋_GBK" w:hAnsi="方正小标宋_GBK" w:eastAsia="方正小标宋_GBK" w:cs="方正小标宋_GBK"/>
          <w:b/>
          <w:bCs/>
          <w:sz w:val="28"/>
          <w:szCs w:val="36"/>
        </w:rPr>
      </w:pPr>
      <w:r>
        <w:rPr>
          <w:rFonts w:hint="eastAsia" w:ascii="方正小标宋_GBK" w:hAnsi="方正小标宋_GBK" w:eastAsia="方正小标宋_GBK" w:cs="方正小标宋_GBK"/>
          <w:b/>
          <w:bCs/>
          <w:sz w:val="28"/>
          <w:szCs w:val="36"/>
        </w:rPr>
        <w:t>　　信号三：守住不发生规模性返贫的底线</w:t>
      </w:r>
    </w:p>
    <w:p w14:paraId="2CCE39C5">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农业农村部农村经济研究中心主任金文成：今年是巩固拓展脱贫攻坚成果和乡村振兴有效衔接的第五年，也是过渡期的最后一年，是收官年。所以今年的中央一号文件聚焦“过渡期即将结束”的重要节点，对巩固拓展脱贫攻坚成果做了系统部署。要加强监测，确保不出现规模性返贫和致贫；要推进低收入人口和欠发达地区的分层分类帮扶；要谋划好过渡期后，政策怎么去有效衔接。总的来说，就是要“守住不发生规模性返贫”这个底线任务。</w:t>
      </w:r>
    </w:p>
    <w:p w14:paraId="436E6EC7">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中国农业大学副校长林万龙：守好不发生规模性返贫的底线，其中一个最基础的工作是</w:t>
      </w:r>
      <w:r>
        <w:rPr>
          <w:rFonts w:hint="eastAsia" w:ascii="方正仿宋_GBK" w:hAnsi="方正仿宋_GBK" w:eastAsia="方正仿宋_GBK" w:cs="方正仿宋_GBK"/>
          <w:b/>
          <w:bCs/>
          <w:sz w:val="24"/>
          <w:szCs w:val="32"/>
        </w:rPr>
        <w:t>要守住“三保障”和饮水安全的底线</w:t>
      </w:r>
      <w:r>
        <w:rPr>
          <w:rFonts w:hint="eastAsia" w:ascii="方正仿宋_GBK" w:hAnsi="方正仿宋_GBK" w:eastAsia="方正仿宋_GBK" w:cs="方正仿宋_GBK"/>
          <w:sz w:val="24"/>
          <w:szCs w:val="32"/>
        </w:rPr>
        <w:t>。</w:t>
      </w:r>
      <w:r>
        <w:rPr>
          <w:rFonts w:hint="eastAsia" w:ascii="方正仿宋_GBK" w:hAnsi="方正仿宋_GBK" w:eastAsia="方正仿宋_GBK" w:cs="方正仿宋_GBK"/>
          <w:b/>
          <w:bCs/>
          <w:sz w:val="24"/>
          <w:szCs w:val="32"/>
        </w:rPr>
        <w:t>“三保障”就是义务教育保障、医疗保障和住房安全保障</w:t>
      </w:r>
      <w:r>
        <w:rPr>
          <w:rFonts w:hint="eastAsia" w:ascii="方正仿宋_GBK" w:hAnsi="方正仿宋_GBK" w:eastAsia="方正仿宋_GBK" w:cs="方正仿宋_GBK"/>
          <w:sz w:val="24"/>
          <w:szCs w:val="32"/>
        </w:rPr>
        <w:t>。同时还应该加大产业就业的帮扶力度，千方百计来提高脱贫地区脱贫群众的收入水平。还要特别注意易地搬迁的搬迁户，他们的后续扶持政策一定要落到实处，要让大家能够搬得出、稳得住、能致富。最后一个非常重要，就是要加强对帮扶资产的有效管理，让我们在脱贫攻坚期和过渡期所形成的大量帮扶资产，能够有效地、持续地发挥作用，为我们转入乡村全面振兴提供有力的支撑。</w:t>
      </w:r>
    </w:p>
    <w:p w14:paraId="211C1EAD">
      <w:pPr>
        <w:rPr>
          <w:rFonts w:hint="eastAsia" w:ascii="方正小标宋_GBK" w:hAnsi="方正小标宋_GBK" w:eastAsia="方正小标宋_GBK" w:cs="方正小标宋_GBK"/>
          <w:b/>
          <w:bCs/>
          <w:sz w:val="28"/>
          <w:szCs w:val="36"/>
        </w:rPr>
      </w:pPr>
      <w:r>
        <w:rPr>
          <w:rFonts w:hint="eastAsia" w:ascii="方正小标宋_GBK" w:hAnsi="方正小标宋_GBK" w:eastAsia="方正小标宋_GBK" w:cs="方正小标宋_GBK"/>
          <w:b/>
          <w:bCs/>
          <w:sz w:val="28"/>
          <w:szCs w:val="36"/>
        </w:rPr>
        <w:t>　　信号四：首提“农业新质生产力”</w:t>
      </w:r>
    </w:p>
    <w:p w14:paraId="1D180219">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农业农村部农村经济研究中心主任金文成：</w:t>
      </w:r>
      <w:r>
        <w:rPr>
          <w:rFonts w:hint="eastAsia" w:ascii="方正仿宋_GBK" w:hAnsi="方正仿宋_GBK" w:eastAsia="方正仿宋_GBK" w:cs="方正仿宋_GBK"/>
          <w:b/>
          <w:bCs/>
          <w:sz w:val="24"/>
          <w:szCs w:val="32"/>
        </w:rPr>
        <w:t>农业新质生产力的内涵是比较丰富的，包括现在的生物育种技术、无人机技术、人工智能技术和数字技术等，这些应用能够有效改变农业生产发展的状况，对我们加快农业现代化进程具有重要意义。</w:t>
      </w:r>
      <w:r>
        <w:rPr>
          <w:rFonts w:hint="eastAsia" w:ascii="方正仿宋_GBK" w:hAnsi="方正仿宋_GBK" w:eastAsia="方正仿宋_GBK" w:cs="方正仿宋_GBK"/>
          <w:sz w:val="24"/>
          <w:szCs w:val="32"/>
        </w:rPr>
        <w:t>我们要把握住这次科技革命和产业革命的机遇，在发展新质生产力上要抓好顶层设计，从制度层面、政策层面来构建适应新质生产力发展的体制机制，来支持农业农村现代化建设。同时，要构建农业的科技创新体系，提升科技创新的能力和水平，打造我们的自主创新平台，利用这些平台来推动新质生产力的发展，为我国农业农村现代化插上科技的翅膀。</w:t>
      </w:r>
    </w:p>
    <w:p w14:paraId="066D8959">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中国农业大学副校长林万龙：</w:t>
      </w:r>
      <w:r>
        <w:rPr>
          <w:rFonts w:hint="eastAsia" w:ascii="方正仿宋_GBK" w:hAnsi="方正仿宋_GBK" w:eastAsia="方正仿宋_GBK" w:cs="方正仿宋_GBK"/>
          <w:b/>
          <w:bCs/>
          <w:sz w:val="24"/>
          <w:szCs w:val="32"/>
        </w:rPr>
        <w:t>中国式现代化一个重要的特征是人口众多的现代化。</w:t>
      </w:r>
      <w:r>
        <w:rPr>
          <w:rFonts w:hint="eastAsia" w:ascii="方正仿宋_GBK" w:hAnsi="方正仿宋_GBK" w:eastAsia="方正仿宋_GBK" w:cs="方正仿宋_GBK"/>
          <w:sz w:val="24"/>
          <w:szCs w:val="32"/>
        </w:rPr>
        <w:t>怎么确保中国的粮食安全和重要农产品的供给？在这个方面需要大幅度提高我们的农业生产力，因此，现代前沿科技的应用，对于我们来说非常重要，只有这样我们才能够建设成“农业强国”。</w:t>
      </w:r>
    </w:p>
    <w:p w14:paraId="4431CE32">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国家发展改革委宏观经济研究院研究员涂圣伟：</w:t>
      </w:r>
      <w:r>
        <w:rPr>
          <w:rFonts w:hint="eastAsia" w:ascii="方正仿宋_GBK" w:hAnsi="方正仿宋_GBK" w:eastAsia="方正仿宋_GBK" w:cs="方正仿宋_GBK"/>
          <w:b/>
          <w:bCs/>
          <w:sz w:val="24"/>
          <w:szCs w:val="32"/>
        </w:rPr>
        <w:t>我们讲新质生产力，首先是科技创新，颠覆性技术的推动，还有资源的优化配置和产业的转型升级</w:t>
      </w:r>
      <w:r>
        <w:rPr>
          <w:rFonts w:hint="eastAsia" w:ascii="方正仿宋_GBK" w:hAnsi="方正仿宋_GBK" w:eastAsia="方正仿宋_GBK" w:cs="方正仿宋_GBK"/>
          <w:sz w:val="24"/>
          <w:szCs w:val="32"/>
        </w:rPr>
        <w:t>，所以我们看到</w:t>
      </w:r>
      <w:r>
        <w:rPr>
          <w:rFonts w:hint="eastAsia" w:ascii="方正仿宋_GBK" w:hAnsi="方正仿宋_GBK" w:eastAsia="方正仿宋_GBK" w:cs="方正仿宋_GBK"/>
          <w:b/>
          <w:bCs/>
          <w:sz w:val="24"/>
          <w:szCs w:val="32"/>
        </w:rPr>
        <w:t>数字技术</w:t>
      </w:r>
      <w:r>
        <w:rPr>
          <w:rFonts w:hint="eastAsia" w:ascii="方正仿宋_GBK" w:hAnsi="方正仿宋_GBK" w:eastAsia="方正仿宋_GBK" w:cs="方正仿宋_GBK"/>
          <w:sz w:val="24"/>
          <w:szCs w:val="32"/>
        </w:rPr>
        <w:t>在农业领域、乡村领域的应用，它不仅带来了传统生产模式的改变，还带来了一种新的发展模式，就是城乡居民需求端的反向驱动，从而推动农业标准化、规模化的生产。</w:t>
      </w:r>
    </w:p>
    <w:p w14:paraId="73CA15DD">
      <w:pPr>
        <w:rPr>
          <w:rFonts w:hint="eastAsia" w:ascii="方正仿宋_GBK" w:hAnsi="方正仿宋_GBK" w:eastAsia="方正仿宋_GBK" w:cs="方正仿宋_GBK"/>
          <w:b/>
          <w:bCs/>
          <w:sz w:val="24"/>
          <w:szCs w:val="32"/>
        </w:rPr>
      </w:pPr>
      <w:r>
        <w:rPr>
          <w:rFonts w:hint="eastAsia" w:ascii="方正仿宋_GBK" w:hAnsi="方正仿宋_GBK" w:eastAsia="方正仿宋_GBK" w:cs="方正仿宋_GBK"/>
          <w:b/>
          <w:bCs/>
          <w:sz w:val="24"/>
          <w:szCs w:val="32"/>
        </w:rPr>
        <w:t>　　信号五：城乡融合背景下的“乡村全面振兴”</w:t>
      </w:r>
    </w:p>
    <w:p w14:paraId="5678ADC3">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农业农村部农村经济研究中心主任金文成：今年中央一号文件特别提出要</w:t>
      </w:r>
      <w:r>
        <w:rPr>
          <w:rFonts w:hint="eastAsia" w:ascii="方正仿宋_GBK" w:hAnsi="方正仿宋_GBK" w:eastAsia="方正仿宋_GBK" w:cs="方正仿宋_GBK"/>
          <w:b/>
          <w:bCs/>
          <w:sz w:val="24"/>
          <w:szCs w:val="32"/>
        </w:rPr>
        <w:t>“发展县域富民产业”，</w:t>
      </w:r>
      <w:r>
        <w:rPr>
          <w:rFonts w:hint="eastAsia" w:ascii="方正仿宋_GBK" w:hAnsi="方正仿宋_GBK" w:eastAsia="方正仿宋_GBK" w:cs="方正仿宋_GBK"/>
          <w:sz w:val="24"/>
          <w:szCs w:val="32"/>
        </w:rPr>
        <w:t>为什么这次特别强调了县域，就是因为我们国家的城乡融合发展进入了新阶段，县域成为我们推进乡村全面振兴的一个主战场，是推进城乡融合的一个载体和切入点。</w:t>
      </w:r>
    </w:p>
    <w:p w14:paraId="53DB6655">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中国农业大学副校长林万龙：我们讲乡村全面振兴的时候，一定要清楚这是</w:t>
      </w:r>
      <w:r>
        <w:rPr>
          <w:rFonts w:hint="eastAsia" w:ascii="方正仿宋_GBK" w:hAnsi="方正仿宋_GBK" w:eastAsia="方正仿宋_GBK" w:cs="方正仿宋_GBK"/>
          <w:b/>
          <w:bCs/>
          <w:sz w:val="24"/>
          <w:szCs w:val="32"/>
        </w:rPr>
        <w:t>“城乡融合背景下的乡村全面振兴”。</w:t>
      </w:r>
      <w:r>
        <w:rPr>
          <w:rFonts w:hint="eastAsia" w:ascii="方正仿宋_GBK" w:hAnsi="方正仿宋_GBK" w:eastAsia="方正仿宋_GBK" w:cs="方正仿宋_GBK"/>
          <w:sz w:val="24"/>
          <w:szCs w:val="32"/>
        </w:rPr>
        <w:t>所以当我们讲到富民产业时，一定要从县域范围内来考虑乡村产业的发展。它的产业链、它的产业基础设施不仅仅限于乡村，它一定是在县域内来统筹发展，所以县域富民产业的发展，在我看来实际上就是为了促进乡村产业的发展。</w:t>
      </w:r>
    </w:p>
    <w:p w14:paraId="48BBC3A4">
      <w:pP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国家发展改革委宏观经济研究院研究员涂圣伟：</w:t>
      </w:r>
      <w:r>
        <w:rPr>
          <w:rFonts w:hint="eastAsia" w:ascii="方正仿宋_GBK" w:hAnsi="方正仿宋_GBK" w:eastAsia="方正仿宋_GBK" w:cs="方正仿宋_GBK"/>
          <w:b/>
          <w:bCs/>
          <w:sz w:val="24"/>
          <w:szCs w:val="32"/>
        </w:rPr>
        <w:t>发展县域富民产业</w:t>
      </w:r>
      <w:r>
        <w:rPr>
          <w:rFonts w:hint="eastAsia" w:ascii="方正仿宋_GBK" w:hAnsi="方正仿宋_GBK" w:eastAsia="方正仿宋_GBK" w:cs="方正仿宋_GBK"/>
          <w:sz w:val="24"/>
          <w:szCs w:val="32"/>
        </w:rPr>
        <w:t>，是农村经济和城市经济的一个很好的结合点，只有大力发展这些优势比较突出、就业容量大、带动效益比较突出的县域富民产业，才能增强我们县域的综合承载能力和治理能力，从而推动城乡的融合发展。</w:t>
      </w:r>
    </w:p>
    <w:p w14:paraId="711EFCAF">
      <w:pPr>
        <w:rPr>
          <w:rFonts w:hint="eastAsia" w:ascii="方正仿宋_GBK" w:hAnsi="方正仿宋_GBK" w:eastAsia="方正仿宋_GBK" w:cs="方正仿宋_GBK"/>
          <w:b/>
          <w:bCs/>
          <w:sz w:val="24"/>
          <w:szCs w:val="32"/>
        </w:rPr>
      </w:pPr>
      <w:r>
        <w:rPr>
          <w:rFonts w:hint="eastAsia" w:ascii="方正仿宋_GBK" w:hAnsi="方正仿宋_GBK" w:eastAsia="方正仿宋_GBK" w:cs="方正仿宋_GBK"/>
          <w:sz w:val="24"/>
          <w:szCs w:val="32"/>
        </w:rPr>
        <w:t>　　</w:t>
      </w:r>
      <w:r>
        <w:rPr>
          <w:rFonts w:hint="eastAsia" w:ascii="方正仿宋_GBK" w:hAnsi="方正仿宋_GBK" w:eastAsia="方正仿宋_GBK" w:cs="方正仿宋_GBK"/>
          <w:b/>
          <w:bCs/>
          <w:sz w:val="24"/>
          <w:szCs w:val="32"/>
        </w:rPr>
        <w:t>2025年中央一号文件，吹响了乡村全面振兴的号角。让我们共同期待，在政策的指引下，农业基础更加稳固、农村地区更加繁荣、农民生活更加红火的美好图景早日实现！</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4FFBD6A6-595B-41FF-A076-67D15CC678C4}"/>
  </w:font>
  <w:font w:name="方正小标宋_GBK">
    <w:panose1 w:val="02000000000000000000"/>
    <w:charset w:val="86"/>
    <w:family w:val="auto"/>
    <w:pitch w:val="default"/>
    <w:sig w:usb0="A00002BF" w:usb1="38CF7CFA" w:usb2="00082016" w:usb3="00000000" w:csb0="00040001" w:csb1="00000000"/>
    <w:embedRegular r:id="rId2" w:fontKey="{23391037-13C2-40FD-8D71-7B4BCEBDB5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14589"/>
    <w:rsid w:val="67314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2025-02-23T12:19:00Z</dcterms:created>
  <dc:creator>剑走偏锋</dc:creator>
  <cp:lastModifiedBy>剑走偏锋</cp:lastModifiedBy>
  <dcterms:modified xsi:type="dcterms:W3CDTF">2025-02-23T12:28:28Z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F2338B8B7E9B40D9937F760AE9C7FF65_11</vt:lpwstr>
  </property>
  <property fmtid="{D5CDD505-2E9C-101B-9397-08002B2CF9AE}" pid="4" name="KSOTemplateDocerSaveRecord">
    <vt:lpwstr>eyJoZGlkIjoiY2NlN2YwZjgxMmZmMDhhYzA2MTBjMjNmZDI1MzIzNGMiLCJ1c2VySWQiOiIyNTU0MTg1MzgifQ==</vt:lpwstr>
  </property>
</Properties>
</file>